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text" w:tblpY="1"/>
        <w:tblOverlap w:val="never"/>
        <w:tblW w:w="10768" w:type="dxa"/>
        <w:tblCellMar>
          <w:top w:w="113" w:type="dxa"/>
          <w:bottom w:w="113" w:type="dxa"/>
        </w:tblCellMar>
        <w:tblLook w:val="04A0" w:firstRow="1" w:lastRow="0" w:firstColumn="1" w:lastColumn="0" w:noHBand="0" w:noVBand="1"/>
      </w:tblPr>
      <w:tblGrid>
        <w:gridCol w:w="421"/>
        <w:gridCol w:w="5244"/>
        <w:gridCol w:w="5103"/>
      </w:tblGrid>
      <w:tr w:rsidR="0002490C" w:rsidRPr="00707721" w14:paraId="743B30D9" w14:textId="77777777" w:rsidTr="008B616B">
        <w:tc>
          <w:tcPr>
            <w:tcW w:w="421" w:type="dxa"/>
            <w:tcBorders>
              <w:bottom w:val="single" w:sz="4" w:space="0" w:color="auto"/>
            </w:tcBorders>
          </w:tcPr>
          <w:p w14:paraId="24D09E99" w14:textId="77777777" w:rsidR="0002490C" w:rsidRPr="00AA1E63" w:rsidRDefault="0002490C" w:rsidP="0002490C">
            <w:pPr>
              <w:pStyle w:val="Listenabsatz"/>
              <w:numPr>
                <w:ilvl w:val="0"/>
                <w:numId w:val="15"/>
              </w:numPr>
              <w:spacing w:after="120"/>
              <w:rPr>
                <w:rFonts w:asciiTheme="minorHAnsi" w:eastAsia="Times New Roman" w:hAnsiTheme="minorHAnsi"/>
                <w:bCs/>
                <w:lang w:val="it-IT"/>
              </w:rPr>
            </w:pPr>
          </w:p>
        </w:tc>
        <w:tc>
          <w:tcPr>
            <w:tcW w:w="5244" w:type="dxa"/>
            <w:tcBorders>
              <w:bottom w:val="single" w:sz="4" w:space="0" w:color="auto"/>
            </w:tcBorders>
            <w:shd w:val="clear" w:color="auto" w:fill="auto"/>
          </w:tcPr>
          <w:p w14:paraId="2F972025"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Das Subsidiaritätsprinzip:</w:t>
            </w:r>
          </w:p>
          <w:p w14:paraId="53B9055B" w14:textId="77777777" w:rsidR="0002490C" w:rsidRPr="00C311FE" w:rsidRDefault="0002490C" w:rsidP="0002490C">
            <w:pPr>
              <w:pStyle w:val="Listenabsatz"/>
              <w:numPr>
                <w:ilvl w:val="0"/>
                <w:numId w:val="4"/>
              </w:numPr>
              <w:rPr>
                <w:rFonts w:asciiTheme="minorHAnsi" w:hAnsiTheme="minorHAnsi" w:cstheme="minorHAnsi"/>
                <w:bCs/>
              </w:rPr>
            </w:pPr>
            <w:r w:rsidRPr="00C311FE">
              <w:rPr>
                <w:rFonts w:asciiTheme="minorHAnsi" w:hAnsiTheme="minorHAnsi" w:cstheme="minorHAnsi"/>
                <w:bCs/>
              </w:rPr>
              <w:t>ermöglicht den Verordnungen Rechtsvorschriften in Zivilsachen zu erlassen.</w:t>
            </w:r>
          </w:p>
          <w:p w14:paraId="7C0F4CB2" w14:textId="77777777" w:rsidR="0002490C" w:rsidRPr="00707721" w:rsidRDefault="0002490C" w:rsidP="0002490C">
            <w:pPr>
              <w:pStyle w:val="Listenabsatz"/>
              <w:numPr>
                <w:ilvl w:val="0"/>
                <w:numId w:val="4"/>
              </w:numPr>
              <w:jc w:val="both"/>
              <w:rPr>
                <w:rFonts w:cstheme="minorHAnsi"/>
                <w:b/>
                <w:highlight w:val="yellow"/>
              </w:rPr>
            </w:pPr>
            <w:r w:rsidRPr="00707721">
              <w:rPr>
                <w:rFonts w:asciiTheme="minorHAnsi" w:hAnsiTheme="minorHAnsi" w:cstheme="minorHAnsi"/>
                <w:bCs/>
                <w:highlight w:val="yellow"/>
              </w:rPr>
              <w:t>betrifft die Beziehungen zwischen den verschiedenen territorialen Machtebenen und besagt, dass die Erfüllung der öffentlichen Aufgaben auf der Ebene erfolgen sollte, die den Bürgern am nächsten ist.</w:t>
            </w:r>
          </w:p>
          <w:p w14:paraId="5A487574" w14:textId="71FE444B" w:rsidR="0002490C" w:rsidRPr="008B616B" w:rsidRDefault="0002490C" w:rsidP="0002490C">
            <w:pPr>
              <w:pStyle w:val="Listenabsatz"/>
              <w:numPr>
                <w:ilvl w:val="0"/>
                <w:numId w:val="4"/>
              </w:numPr>
              <w:rPr>
                <w:rFonts w:asciiTheme="minorHAnsi" w:hAnsiTheme="minorHAnsi"/>
              </w:rPr>
            </w:pPr>
            <w:r w:rsidRPr="00C311FE">
              <w:rPr>
                <w:rFonts w:asciiTheme="minorHAnsi" w:hAnsiTheme="minorHAnsi" w:cstheme="minorHAnsi"/>
                <w:bCs/>
              </w:rPr>
              <w:t>befugt die autonomen Provinzen Rechtsvorschriften in Zivilsachen zu erlassen.</w:t>
            </w:r>
          </w:p>
        </w:tc>
        <w:tc>
          <w:tcPr>
            <w:tcW w:w="5103" w:type="dxa"/>
            <w:tcBorders>
              <w:bottom w:val="single" w:sz="4" w:space="0" w:color="auto"/>
            </w:tcBorders>
            <w:shd w:val="clear" w:color="auto" w:fill="auto"/>
          </w:tcPr>
          <w:p w14:paraId="6390B1AB" w14:textId="6EB4E4DC" w:rsidR="0002490C" w:rsidRPr="00C311FE" w:rsidRDefault="00EE4B48" w:rsidP="0002490C">
            <w:pPr>
              <w:rPr>
                <w:rFonts w:asciiTheme="minorHAnsi" w:hAnsiTheme="minorHAnsi" w:cstheme="minorHAnsi"/>
                <w:b/>
                <w:lang w:val="it-IT"/>
              </w:rPr>
            </w:pPr>
            <w:r>
              <w:rPr>
                <w:noProof/>
              </w:rPr>
              <mc:AlternateContent>
                <mc:Choice Requires="wps">
                  <w:drawing>
                    <wp:anchor distT="0" distB="0" distL="114300" distR="114300" simplePos="0" relativeHeight="251659264" behindDoc="0" locked="0" layoutInCell="1" allowOverlap="1" wp14:anchorId="0F0A6E60" wp14:editId="209155A6">
                      <wp:simplePos x="0" y="0"/>
                      <wp:positionH relativeFrom="column">
                        <wp:posOffset>2682875</wp:posOffset>
                      </wp:positionH>
                      <wp:positionV relativeFrom="paragraph">
                        <wp:posOffset>-407035</wp:posOffset>
                      </wp:positionV>
                      <wp:extent cx="657225" cy="533400"/>
                      <wp:effectExtent l="0" t="0" r="9525" b="0"/>
                      <wp:wrapNone/>
                      <wp:docPr id="2" name="Textfeld 2"/>
                      <wp:cNvGraphicFramePr/>
                      <a:graphic xmlns:a="http://schemas.openxmlformats.org/drawingml/2006/main">
                        <a:graphicData uri="http://schemas.microsoft.com/office/word/2010/wordprocessingShape">
                          <wps:wsp>
                            <wps:cNvSpPr txBox="1"/>
                            <wps:spPr>
                              <a:xfrm>
                                <a:off x="0" y="0"/>
                                <a:ext cx="657225" cy="533400"/>
                              </a:xfrm>
                              <a:prstGeom prst="rect">
                                <a:avLst/>
                              </a:prstGeom>
                              <a:solidFill>
                                <a:schemeClr val="lt1"/>
                              </a:solidFill>
                              <a:ln w="6350">
                                <a:noFill/>
                              </a:ln>
                            </wps:spPr>
                            <wps:txbx>
                              <w:txbxContent>
                                <w:p w14:paraId="70A2B731" w14:textId="0E675476" w:rsidR="00EE4B48" w:rsidRPr="00FA6D24" w:rsidRDefault="00EE4B48" w:rsidP="00EE4B48">
                                  <w:pPr>
                                    <w:rPr>
                                      <w:b/>
                                      <w:sz w:val="48"/>
                                    </w:rPr>
                                  </w:pPr>
                                  <w:r>
                                    <w:rPr>
                                      <w:b/>
                                      <w:sz w:val="48"/>
                                    </w:rPr>
                                    <w:t>B</w:t>
                                  </w:r>
                                  <w:r w:rsidR="00FC575A">
                                    <w:rPr>
                                      <w:b/>
                                      <w:sz w:val="4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0A6E60" id="_x0000_t202" coordsize="21600,21600" o:spt="202" path="m,l,21600r21600,l21600,xe">
                      <v:stroke joinstyle="miter"/>
                      <v:path gradientshapeok="t" o:connecttype="rect"/>
                    </v:shapetype>
                    <v:shape id="Textfeld 2" o:spid="_x0000_s1026" type="#_x0000_t202" style="position:absolute;margin-left:211.25pt;margin-top:-32.05pt;width:51.75pt;height: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" fillcolor="white [3201]" stroked="f" strokeweight=".5pt">
                      <v:textbox>
                        <w:txbxContent>
                          <w:p w14:paraId="70A2B731" w14:textId="0E675476" w:rsidR="00EE4B48" w:rsidRPr="00FA6D24" w:rsidRDefault="00EE4B48" w:rsidP="00EE4B48">
                            <w:pPr>
                              <w:rPr>
                                <w:b/>
                                <w:sz w:val="48"/>
                              </w:rPr>
                            </w:pPr>
                            <w:r>
                              <w:rPr>
                                <w:b/>
                                <w:sz w:val="48"/>
                              </w:rPr>
                              <w:t>B</w:t>
                            </w:r>
                            <w:r w:rsidR="00FC575A">
                              <w:rPr>
                                <w:b/>
                                <w:sz w:val="48"/>
                              </w:rPr>
                              <w:t>1</w:t>
                            </w:r>
                          </w:p>
                        </w:txbxContent>
                      </v:textbox>
                    </v:shape>
                  </w:pict>
                </mc:Fallback>
              </mc:AlternateContent>
            </w:r>
            <w:r w:rsidR="0002490C" w:rsidRPr="00C311FE">
              <w:rPr>
                <w:rFonts w:asciiTheme="minorHAnsi" w:hAnsiTheme="minorHAnsi" w:cstheme="minorHAnsi"/>
                <w:b/>
                <w:lang w:val="it-IT"/>
              </w:rPr>
              <w:t>Il principio di sussidiarietà:</w:t>
            </w:r>
          </w:p>
          <w:p w14:paraId="40FCDF03"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consente ai regolamenti di introdurre norme in materia civile</w:t>
            </w:r>
          </w:p>
          <w:p w14:paraId="40045387" w14:textId="77777777" w:rsidR="0002490C" w:rsidRPr="00707721" w:rsidRDefault="0002490C" w:rsidP="0002490C">
            <w:pPr>
              <w:pStyle w:val="Listenabsatz"/>
              <w:numPr>
                <w:ilvl w:val="0"/>
                <w:numId w:val="4"/>
              </w:numPr>
              <w:jc w:val="both"/>
              <w:rPr>
                <w:rFonts w:asciiTheme="minorHAnsi" w:hAnsiTheme="minorHAnsi" w:cstheme="minorHAnsi"/>
                <w:highlight w:val="yellow"/>
                <w:lang w:val="it-IT"/>
              </w:rPr>
            </w:pPr>
            <w:r w:rsidRPr="00707721">
              <w:rPr>
                <w:rFonts w:asciiTheme="minorHAnsi" w:hAnsiTheme="minorHAnsi" w:cstheme="minorHAnsi"/>
                <w:highlight w:val="yellow"/>
                <w:lang w:val="it-IT"/>
              </w:rPr>
              <w:t>attiene ai rapporti tra i diversi livelli territoriali di potere e comporta che lo svolgimento di funzioni pubbliche debba essere svolto al livello più vicino ai cittadini.</w:t>
            </w:r>
          </w:p>
          <w:p w14:paraId="010528EE" w14:textId="77777777" w:rsidR="0002490C" w:rsidRPr="00C311FE" w:rsidRDefault="0002490C" w:rsidP="0002490C">
            <w:pPr>
              <w:pStyle w:val="Listenabsatz"/>
              <w:ind w:left="360"/>
              <w:rPr>
                <w:rFonts w:asciiTheme="minorHAnsi" w:hAnsiTheme="minorHAnsi" w:cstheme="minorHAnsi"/>
                <w:lang w:val="it-IT"/>
              </w:rPr>
            </w:pPr>
          </w:p>
          <w:p w14:paraId="6D8DCE96" w14:textId="3DFFDF7E" w:rsidR="0002490C" w:rsidRPr="005109D3" w:rsidRDefault="0002490C" w:rsidP="0002490C">
            <w:pPr>
              <w:pStyle w:val="Listenabsatz"/>
              <w:numPr>
                <w:ilvl w:val="0"/>
                <w:numId w:val="4"/>
              </w:numPr>
              <w:rPr>
                <w:rFonts w:asciiTheme="minorHAnsi" w:hAnsiTheme="minorHAnsi"/>
                <w:lang w:val="it-IT"/>
              </w:rPr>
            </w:pPr>
            <w:r w:rsidRPr="00C311FE">
              <w:rPr>
                <w:rFonts w:asciiTheme="minorHAnsi" w:eastAsia="Times New Roman" w:hAnsiTheme="minorHAnsi" w:cstheme="minorHAnsi"/>
                <w:lang w:val="it-IT"/>
              </w:rPr>
              <w:t>le province autonome hanno la potestà di introdurre norme in materia civile.</w:t>
            </w:r>
          </w:p>
        </w:tc>
      </w:tr>
      <w:tr w:rsidR="0002490C" w:rsidRPr="00707721" w14:paraId="79BC88C0" w14:textId="77777777" w:rsidTr="008B616B">
        <w:tc>
          <w:tcPr>
            <w:tcW w:w="421" w:type="dxa"/>
          </w:tcPr>
          <w:p w14:paraId="1DCDE574"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070C9C61" w14:textId="77777777" w:rsidR="0002490C" w:rsidRDefault="0002490C" w:rsidP="0002490C">
            <w:pPr>
              <w:rPr>
                <w:rFonts w:asciiTheme="minorHAnsi" w:hAnsiTheme="minorHAnsi" w:cstheme="minorHAnsi"/>
                <w:b/>
              </w:rPr>
            </w:pPr>
            <w:r w:rsidRPr="00C311FE">
              <w:rPr>
                <w:rFonts w:asciiTheme="minorHAnsi" w:hAnsiTheme="minorHAnsi" w:cstheme="minorHAnsi"/>
                <w:b/>
              </w:rPr>
              <w:t>Laut Artikel 42 der Verfassung kann das Privateigentum:</w:t>
            </w:r>
          </w:p>
          <w:p w14:paraId="09D7D862" w14:textId="77777777" w:rsidR="0002490C" w:rsidRPr="00C311FE" w:rsidRDefault="0002490C" w:rsidP="0002490C">
            <w:pPr>
              <w:rPr>
                <w:rFonts w:asciiTheme="minorHAnsi" w:hAnsiTheme="minorHAnsi" w:cstheme="minorHAnsi"/>
                <w:b/>
              </w:rPr>
            </w:pPr>
          </w:p>
          <w:p w14:paraId="3894E259" w14:textId="77777777" w:rsidR="0002490C" w:rsidRPr="00C311FE" w:rsidRDefault="0002490C" w:rsidP="0002490C">
            <w:pPr>
              <w:pStyle w:val="Listenabsatz"/>
              <w:numPr>
                <w:ilvl w:val="0"/>
                <w:numId w:val="4"/>
              </w:numPr>
              <w:jc w:val="both"/>
              <w:rPr>
                <w:rFonts w:asciiTheme="minorHAnsi" w:hAnsiTheme="minorHAnsi" w:cstheme="minorHAnsi"/>
              </w:rPr>
            </w:pPr>
            <w:r w:rsidRPr="00C311FE">
              <w:rPr>
                <w:rFonts w:asciiTheme="minorHAnsi" w:hAnsiTheme="minorHAnsi" w:cstheme="minorHAnsi"/>
              </w:rPr>
              <w:t>in den durch Gesetz vorgesehenen Fällen aus Gründen des Allgemeinwohls enteignet werden</w:t>
            </w:r>
          </w:p>
          <w:p w14:paraId="42BC3365"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in den von der Verwaltung vorgesehenen Fällen und gegen Entschädigung aus Gründen des Allgemeinwohls enteignet werden</w:t>
            </w:r>
          </w:p>
          <w:p w14:paraId="71530D3C" w14:textId="490C72F9" w:rsidR="0002490C" w:rsidRPr="008B616B" w:rsidRDefault="0002490C" w:rsidP="0002490C">
            <w:pPr>
              <w:pStyle w:val="Listenabsatz"/>
              <w:numPr>
                <w:ilvl w:val="0"/>
                <w:numId w:val="4"/>
              </w:numPr>
              <w:rPr>
                <w:rFonts w:asciiTheme="minorHAnsi" w:hAnsiTheme="minorHAnsi"/>
                <w:b/>
                <w:bCs/>
              </w:rPr>
            </w:pPr>
            <w:r w:rsidRPr="008B3B7D">
              <w:rPr>
                <w:rFonts w:asciiTheme="minorHAnsi" w:hAnsiTheme="minorHAnsi" w:cstheme="minorHAnsi"/>
                <w:highlight w:val="yellow"/>
              </w:rPr>
              <w:t>in den durch Gesetz vorgesehenen Fällen und gegen Entschädigung aus Gründen des Allgemeinwohls enteignet werden</w:t>
            </w:r>
          </w:p>
        </w:tc>
        <w:tc>
          <w:tcPr>
            <w:tcW w:w="5103" w:type="dxa"/>
            <w:shd w:val="clear" w:color="auto" w:fill="auto"/>
          </w:tcPr>
          <w:p w14:paraId="0571D0D3"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Secondo l’articolo 42 della Costituzione la proprietà privata:</w:t>
            </w:r>
          </w:p>
          <w:p w14:paraId="7A64D071" w14:textId="77777777" w:rsidR="0002490C" w:rsidRPr="00C311FE" w:rsidRDefault="0002490C" w:rsidP="0002490C">
            <w:pPr>
              <w:pStyle w:val="Listenabsatz"/>
              <w:numPr>
                <w:ilvl w:val="0"/>
                <w:numId w:val="4"/>
              </w:numPr>
              <w:jc w:val="both"/>
              <w:rPr>
                <w:rFonts w:asciiTheme="minorHAnsi" w:hAnsiTheme="minorHAnsi" w:cstheme="minorHAnsi"/>
                <w:lang w:val="it-IT"/>
              </w:rPr>
            </w:pPr>
            <w:r w:rsidRPr="00C311FE">
              <w:rPr>
                <w:rFonts w:asciiTheme="minorHAnsi" w:hAnsiTheme="minorHAnsi" w:cstheme="minorHAnsi"/>
                <w:lang w:val="it-IT"/>
              </w:rPr>
              <w:t>può essere, nei casi previsti dalla legge, espropriata per motivi di interesse generale</w:t>
            </w:r>
          </w:p>
          <w:p w14:paraId="089D7C2F" w14:textId="77777777" w:rsidR="0002490C" w:rsidRPr="00C311FE" w:rsidRDefault="0002490C" w:rsidP="0002490C">
            <w:pPr>
              <w:pStyle w:val="Listenabsatz"/>
              <w:numPr>
                <w:ilvl w:val="0"/>
                <w:numId w:val="4"/>
              </w:numPr>
              <w:jc w:val="both"/>
              <w:rPr>
                <w:rFonts w:asciiTheme="minorHAnsi" w:hAnsiTheme="minorHAnsi" w:cstheme="minorHAnsi"/>
                <w:lang w:val="it-IT"/>
              </w:rPr>
            </w:pPr>
            <w:r w:rsidRPr="00C311FE">
              <w:rPr>
                <w:rFonts w:asciiTheme="minorHAnsi" w:hAnsiTheme="minorHAnsi" w:cstheme="minorHAnsi"/>
                <w:lang w:val="it-IT"/>
              </w:rPr>
              <w:t>può essere, nei casi previsti dall’amministrazione e salvo indennizzo, espropriata per motivi di interesse generale</w:t>
            </w:r>
          </w:p>
          <w:p w14:paraId="1CB1D7BD" w14:textId="77777777" w:rsidR="0002490C" w:rsidRPr="00C311FE" w:rsidRDefault="0002490C" w:rsidP="0002490C">
            <w:pPr>
              <w:pStyle w:val="Listenabsatz"/>
              <w:ind w:left="360"/>
              <w:jc w:val="both"/>
              <w:rPr>
                <w:rFonts w:asciiTheme="minorHAnsi" w:hAnsiTheme="minorHAnsi" w:cstheme="minorHAnsi"/>
                <w:lang w:val="it-IT"/>
              </w:rPr>
            </w:pPr>
          </w:p>
          <w:p w14:paraId="50CD943B" w14:textId="6DAE3E21" w:rsidR="0002490C" w:rsidRPr="005109D3" w:rsidRDefault="0002490C" w:rsidP="0002490C">
            <w:pPr>
              <w:pStyle w:val="Listenabsatz"/>
              <w:numPr>
                <w:ilvl w:val="0"/>
                <w:numId w:val="4"/>
              </w:numPr>
              <w:rPr>
                <w:rFonts w:asciiTheme="minorHAnsi" w:hAnsiTheme="minorHAnsi"/>
                <w:b/>
                <w:lang w:val="it-IT"/>
              </w:rPr>
            </w:pPr>
            <w:r w:rsidRPr="008B3B7D">
              <w:rPr>
                <w:rFonts w:asciiTheme="minorHAnsi" w:hAnsiTheme="minorHAnsi" w:cstheme="minorHAnsi"/>
                <w:highlight w:val="yellow"/>
                <w:lang w:val="it-IT"/>
              </w:rPr>
              <w:t>può essere, nei casi previsti dalla legge e salvo indennizzo, espropriata per motivi di interesse generale</w:t>
            </w:r>
          </w:p>
        </w:tc>
      </w:tr>
      <w:tr w:rsidR="0002490C" w:rsidRPr="00707721" w14:paraId="5070C6E0" w14:textId="77777777" w:rsidTr="008B616B">
        <w:tc>
          <w:tcPr>
            <w:tcW w:w="421" w:type="dxa"/>
          </w:tcPr>
          <w:p w14:paraId="50D72E7A"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tcPr>
          <w:p w14:paraId="1E927C1E"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Das Landesgesetz Nr. 17/1993 zur Regelung des Verwaltungsverfahrens gilt:</w:t>
            </w:r>
          </w:p>
          <w:p w14:paraId="74B0579F"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 xml:space="preserve">nicht für die Gemeinden </w:t>
            </w:r>
          </w:p>
          <w:p w14:paraId="2C1E6EF7" w14:textId="77777777" w:rsidR="0002490C" w:rsidRPr="008B3B7D" w:rsidRDefault="0002490C" w:rsidP="0002490C">
            <w:pPr>
              <w:pStyle w:val="Listenabsatz"/>
              <w:numPr>
                <w:ilvl w:val="0"/>
                <w:numId w:val="4"/>
              </w:numPr>
              <w:rPr>
                <w:rFonts w:asciiTheme="minorHAnsi" w:hAnsiTheme="minorHAnsi" w:cstheme="minorHAnsi"/>
                <w:highlight w:val="yellow"/>
              </w:rPr>
            </w:pPr>
            <w:r w:rsidRPr="008B3B7D">
              <w:rPr>
                <w:rFonts w:asciiTheme="minorHAnsi" w:hAnsiTheme="minorHAnsi" w:cstheme="minorHAnsi"/>
                <w:highlight w:val="yellow"/>
              </w:rPr>
              <w:t>für die Gemeinden aufgrund eines Verweises im Regionalgesetz Nr. 2/2018</w:t>
            </w:r>
          </w:p>
          <w:p w14:paraId="00FC82E5" w14:textId="2693CB7B" w:rsidR="0002490C" w:rsidRPr="008B616B" w:rsidRDefault="0002490C" w:rsidP="0002490C">
            <w:pPr>
              <w:pStyle w:val="Listenabsatz"/>
              <w:numPr>
                <w:ilvl w:val="0"/>
                <w:numId w:val="4"/>
              </w:numPr>
              <w:rPr>
                <w:rFonts w:asciiTheme="minorHAnsi" w:hAnsiTheme="minorHAnsi" w:cs="Liberation Serif"/>
                <w:color w:val="000000"/>
              </w:rPr>
            </w:pPr>
            <w:r w:rsidRPr="00C311FE">
              <w:rPr>
                <w:rFonts w:asciiTheme="minorHAnsi" w:hAnsiTheme="minorHAnsi" w:cstheme="minorHAnsi"/>
              </w:rPr>
              <w:t>nicht für die Bezirksgemeinschaften</w:t>
            </w:r>
          </w:p>
        </w:tc>
        <w:tc>
          <w:tcPr>
            <w:tcW w:w="5103" w:type="dxa"/>
            <w:shd w:val="clear" w:color="auto" w:fill="auto"/>
          </w:tcPr>
          <w:p w14:paraId="7151C850"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La legge provinciale n. 17/1993 sul procedimento amministrativo:</w:t>
            </w:r>
          </w:p>
          <w:p w14:paraId="697E978D"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non è applicabile ai Comuni</w:t>
            </w:r>
          </w:p>
          <w:p w14:paraId="3888EB0B" w14:textId="77777777" w:rsidR="0002490C" w:rsidRPr="008B3B7D" w:rsidRDefault="0002490C" w:rsidP="0002490C">
            <w:pPr>
              <w:pStyle w:val="Listenabsatz"/>
              <w:numPr>
                <w:ilvl w:val="0"/>
                <w:numId w:val="4"/>
              </w:numPr>
              <w:rPr>
                <w:rFonts w:asciiTheme="minorHAnsi" w:hAnsiTheme="minorHAnsi" w:cstheme="minorHAnsi"/>
                <w:highlight w:val="yellow"/>
                <w:lang w:val="it-IT"/>
              </w:rPr>
            </w:pPr>
            <w:r w:rsidRPr="008B3B7D">
              <w:rPr>
                <w:rFonts w:asciiTheme="minorHAnsi" w:hAnsiTheme="minorHAnsi" w:cstheme="minorHAnsi"/>
                <w:highlight w:val="yellow"/>
                <w:lang w:val="it-IT"/>
              </w:rPr>
              <w:t>è applicabile ai Comuni in forza di un rinvio nella legge regionale n. 2/2018</w:t>
            </w:r>
          </w:p>
          <w:p w14:paraId="310CBB0E" w14:textId="77ADD145" w:rsidR="0002490C" w:rsidRPr="005109D3" w:rsidRDefault="0002490C" w:rsidP="0002490C">
            <w:pPr>
              <w:pStyle w:val="Listenabsatz"/>
              <w:numPr>
                <w:ilvl w:val="0"/>
                <w:numId w:val="4"/>
              </w:numPr>
              <w:rPr>
                <w:rFonts w:asciiTheme="minorHAnsi" w:hAnsiTheme="minorHAnsi" w:cs="Liberation Serif"/>
                <w:color w:val="000000"/>
                <w:lang w:val="it-IT"/>
              </w:rPr>
            </w:pPr>
            <w:r w:rsidRPr="00C311FE">
              <w:rPr>
                <w:rFonts w:asciiTheme="minorHAnsi" w:hAnsiTheme="minorHAnsi" w:cstheme="minorHAnsi"/>
                <w:lang w:val="it-IT"/>
              </w:rPr>
              <w:t>non è applicabile alle Comunità comprensoriali</w:t>
            </w:r>
          </w:p>
        </w:tc>
      </w:tr>
      <w:tr w:rsidR="004D3E1B" w:rsidRPr="00707721" w14:paraId="49B368D3" w14:textId="77777777" w:rsidTr="008B616B">
        <w:tc>
          <w:tcPr>
            <w:tcW w:w="421" w:type="dxa"/>
          </w:tcPr>
          <w:p w14:paraId="118A6176" w14:textId="77777777" w:rsidR="004D3E1B" w:rsidRPr="002F5C9C" w:rsidRDefault="004D3E1B" w:rsidP="004D3E1B">
            <w:pPr>
              <w:pStyle w:val="Listenabsatz"/>
              <w:numPr>
                <w:ilvl w:val="0"/>
                <w:numId w:val="15"/>
              </w:numPr>
              <w:rPr>
                <w:rFonts w:asciiTheme="minorHAnsi" w:eastAsia="Times New Roman" w:hAnsiTheme="minorHAnsi"/>
                <w:lang w:val="it-IT"/>
              </w:rPr>
            </w:pPr>
          </w:p>
        </w:tc>
        <w:tc>
          <w:tcPr>
            <w:tcW w:w="5244" w:type="dxa"/>
          </w:tcPr>
          <w:p w14:paraId="24115B1B" w14:textId="77777777" w:rsidR="004D3E1B" w:rsidRPr="00EE4B48" w:rsidRDefault="004D3E1B" w:rsidP="004D3E1B">
            <w:pPr>
              <w:jc w:val="both"/>
              <w:rPr>
                <w:rFonts w:asciiTheme="minorHAnsi" w:hAnsiTheme="minorHAnsi" w:cstheme="minorHAnsi"/>
                <w:b/>
              </w:rPr>
            </w:pPr>
            <w:r w:rsidRPr="00EE4B48">
              <w:rPr>
                <w:rFonts w:asciiTheme="minorHAnsi" w:hAnsiTheme="minorHAnsi" w:cstheme="minorHAnsi"/>
                <w:b/>
              </w:rPr>
              <w:t>Die Gewährung von Subventionen, Beiträgen, Zuschüssen, Fördergeldern sowie die Zuweisung von wirtschaftlichen Vergünstigungen jeglicher Art:</w:t>
            </w:r>
          </w:p>
          <w:p w14:paraId="48E0DF25" w14:textId="77777777" w:rsidR="004D3E1B" w:rsidRPr="008B3B7D" w:rsidRDefault="004D3E1B" w:rsidP="004D3E1B">
            <w:pPr>
              <w:pStyle w:val="Listenabsatz"/>
              <w:numPr>
                <w:ilvl w:val="0"/>
                <w:numId w:val="4"/>
              </w:numPr>
              <w:jc w:val="both"/>
              <w:rPr>
                <w:rFonts w:asciiTheme="minorHAnsi" w:hAnsiTheme="minorHAnsi" w:cstheme="minorHAnsi"/>
                <w:highlight w:val="yellow"/>
              </w:rPr>
            </w:pPr>
            <w:r w:rsidRPr="008B3B7D">
              <w:rPr>
                <w:rFonts w:asciiTheme="minorHAnsi" w:hAnsiTheme="minorHAnsi" w:cstheme="minorHAnsi"/>
                <w:highlight w:val="yellow"/>
              </w:rPr>
              <w:t>an Personen und öffentliche und private Körperschaften hängt von der vorherigen Festlegung der Kriterien und Modalitäten durch die die mit dem Verfahren befasste Verwaltung ab, an die sich die Verwaltung selbst halten muss</w:t>
            </w:r>
          </w:p>
          <w:p w14:paraId="75DD5B17" w14:textId="77777777" w:rsidR="004D3E1B" w:rsidRPr="00EE4B48" w:rsidRDefault="004D3E1B" w:rsidP="004D3E1B">
            <w:pPr>
              <w:pStyle w:val="Listenabsatz"/>
              <w:numPr>
                <w:ilvl w:val="0"/>
                <w:numId w:val="4"/>
              </w:numPr>
              <w:jc w:val="both"/>
              <w:rPr>
                <w:rFonts w:asciiTheme="minorHAnsi" w:hAnsiTheme="minorHAnsi" w:cstheme="minorHAnsi"/>
              </w:rPr>
            </w:pPr>
            <w:r w:rsidRPr="00EE4B48">
              <w:rPr>
                <w:rFonts w:asciiTheme="minorHAnsi" w:hAnsiTheme="minorHAnsi" w:cstheme="minorHAnsi"/>
              </w:rPr>
              <w:t>hängt von der vorherigen Festlegung von Kriterien und Modalitäten durch die mit dem Verfahren befasste Verwaltung ab, an die sich die Verwaltung selbst halten muss, nur, wenn diese Personen und private Körperschaften betreffen</w:t>
            </w:r>
          </w:p>
          <w:p w14:paraId="5FA8D030" w14:textId="47FC7A97" w:rsidR="004D3E1B" w:rsidRPr="00EE4B48" w:rsidRDefault="004D3E1B" w:rsidP="00C03E66">
            <w:pPr>
              <w:pStyle w:val="Listenabsatz"/>
              <w:numPr>
                <w:ilvl w:val="0"/>
                <w:numId w:val="4"/>
              </w:numPr>
              <w:jc w:val="both"/>
              <w:rPr>
                <w:rFonts w:asciiTheme="minorHAnsi" w:hAnsiTheme="minorHAnsi" w:cs="Liberation Serif"/>
              </w:rPr>
            </w:pPr>
            <w:proofErr w:type="gramStart"/>
            <w:r w:rsidRPr="00EE4B48">
              <w:rPr>
                <w:rFonts w:asciiTheme="minorHAnsi" w:hAnsiTheme="minorHAnsi" w:cstheme="minorHAnsi"/>
              </w:rPr>
              <w:t>kann</w:t>
            </w:r>
            <w:proofErr w:type="gramEnd"/>
            <w:r w:rsidRPr="00EE4B48">
              <w:rPr>
                <w:rFonts w:asciiTheme="minorHAnsi" w:hAnsiTheme="minorHAnsi" w:cstheme="minorHAnsi"/>
              </w:rPr>
              <w:t xml:space="preserve"> von der mit dem Verfahren befassten Verwaltung zugunsten von Personen und öffentlichen und privaten Körperschaften aufgrund einer reinen Ermessensbewertung des konkreten Einzelfalles erfolgen, wenn diese eine allgemeine gesetzliche Grundlage haben</w:t>
            </w:r>
          </w:p>
        </w:tc>
        <w:tc>
          <w:tcPr>
            <w:tcW w:w="5103" w:type="dxa"/>
            <w:shd w:val="clear" w:color="auto" w:fill="auto"/>
          </w:tcPr>
          <w:p w14:paraId="2BDF2110" w14:textId="77777777" w:rsidR="004D3E1B" w:rsidRPr="00EE4B48" w:rsidRDefault="004D3E1B" w:rsidP="004D3E1B">
            <w:pPr>
              <w:jc w:val="both"/>
              <w:rPr>
                <w:rFonts w:asciiTheme="minorHAnsi" w:hAnsiTheme="minorHAnsi" w:cstheme="minorHAnsi"/>
                <w:b/>
                <w:lang w:val="it-IT"/>
              </w:rPr>
            </w:pPr>
            <w:r w:rsidRPr="00EE4B48">
              <w:rPr>
                <w:rFonts w:asciiTheme="minorHAnsi" w:hAnsiTheme="minorHAnsi" w:cstheme="minorHAnsi"/>
                <w:b/>
                <w:lang w:val="it-IT"/>
              </w:rPr>
              <w:t>La concessione di sovvenzioni, contributi, sussidi ed ausili finanziari e l'attribuzione di vantaggi economici di qualunque genere:</w:t>
            </w:r>
          </w:p>
          <w:p w14:paraId="2A042C52" w14:textId="77777777" w:rsidR="004D3E1B" w:rsidRPr="008B3B7D" w:rsidRDefault="004D3E1B" w:rsidP="004D3E1B">
            <w:pPr>
              <w:pStyle w:val="Listenabsatz"/>
              <w:numPr>
                <w:ilvl w:val="0"/>
                <w:numId w:val="4"/>
              </w:numPr>
              <w:jc w:val="both"/>
              <w:rPr>
                <w:rFonts w:cstheme="minorHAnsi"/>
                <w:b/>
                <w:highlight w:val="yellow"/>
                <w:lang w:val="it-IT"/>
              </w:rPr>
            </w:pPr>
            <w:r w:rsidRPr="008B3B7D">
              <w:rPr>
                <w:rFonts w:asciiTheme="minorHAnsi" w:hAnsiTheme="minorHAnsi" w:cstheme="minorHAnsi"/>
                <w:highlight w:val="yellow"/>
                <w:lang w:val="it-IT"/>
              </w:rPr>
              <w:t>a persone ed enti pubblici e privati è subordinata alla predeterminazione da parte dell’amministrazione procedente dei criteri e delle modalità cui la amministrazione stessa deve attenersi</w:t>
            </w:r>
          </w:p>
          <w:p w14:paraId="7D250088" w14:textId="77777777" w:rsidR="004D3E1B" w:rsidRPr="00EE4B48" w:rsidRDefault="004D3E1B" w:rsidP="004D3E1B">
            <w:pPr>
              <w:pStyle w:val="Listenabsatz"/>
              <w:ind w:left="360"/>
              <w:jc w:val="both"/>
              <w:rPr>
                <w:rFonts w:cstheme="minorHAnsi"/>
                <w:b/>
                <w:lang w:val="it-IT"/>
              </w:rPr>
            </w:pPr>
          </w:p>
          <w:p w14:paraId="0F924AD5" w14:textId="77777777" w:rsidR="004D3E1B" w:rsidRPr="00EE4B48" w:rsidRDefault="004D3E1B" w:rsidP="004D3E1B">
            <w:pPr>
              <w:pStyle w:val="Listenabsatz"/>
              <w:numPr>
                <w:ilvl w:val="0"/>
                <w:numId w:val="4"/>
              </w:numPr>
              <w:jc w:val="both"/>
              <w:rPr>
                <w:rFonts w:cstheme="minorHAnsi"/>
                <w:b/>
                <w:lang w:val="it-IT"/>
              </w:rPr>
            </w:pPr>
            <w:r w:rsidRPr="00EE4B48">
              <w:rPr>
                <w:rFonts w:asciiTheme="minorHAnsi" w:hAnsiTheme="minorHAnsi" w:cstheme="minorHAnsi"/>
                <w:lang w:val="it-IT"/>
              </w:rPr>
              <w:t>è subordinata alla predeterminazione da parte dell’amministrazione procedente dei criteri e delle modalità cui la amministrazione stessa deve attenersi, solo se riguarda persone ed enti privati</w:t>
            </w:r>
          </w:p>
          <w:p w14:paraId="7A4D96BB" w14:textId="77777777" w:rsidR="004D3E1B" w:rsidRPr="00EE4B48" w:rsidRDefault="004D3E1B" w:rsidP="004D3E1B">
            <w:pPr>
              <w:jc w:val="both"/>
              <w:rPr>
                <w:rFonts w:cstheme="minorHAnsi"/>
                <w:b/>
                <w:lang w:val="it-IT"/>
              </w:rPr>
            </w:pPr>
          </w:p>
          <w:p w14:paraId="565D05C6" w14:textId="359BEA29" w:rsidR="004D3E1B" w:rsidRPr="00EE4B48" w:rsidRDefault="00C03E66" w:rsidP="00C03E66">
            <w:pPr>
              <w:pStyle w:val="Listenabsatz"/>
              <w:numPr>
                <w:ilvl w:val="0"/>
                <w:numId w:val="4"/>
              </w:numPr>
              <w:jc w:val="both"/>
              <w:rPr>
                <w:rFonts w:asciiTheme="minorHAnsi" w:hAnsiTheme="minorHAnsi" w:cs="Liberation Serif"/>
                <w:lang w:val="it-IT"/>
              </w:rPr>
            </w:pPr>
            <w:r w:rsidRPr="00C03E66">
              <w:rPr>
                <w:rFonts w:cstheme="minorHAnsi"/>
                <w:lang w:val="it-IT"/>
              </w:rPr>
              <w:t xml:space="preserve">può essere disposta dall’amministrazione procedente a favore di </w:t>
            </w:r>
            <w:r w:rsidRPr="00C03E66">
              <w:rPr>
                <w:rFonts w:asciiTheme="minorHAnsi" w:hAnsiTheme="minorHAnsi" w:cstheme="minorHAnsi"/>
                <w:lang w:val="it-IT"/>
              </w:rPr>
              <w:t>persone</w:t>
            </w:r>
            <w:r w:rsidRPr="00C03E66">
              <w:rPr>
                <w:rFonts w:cstheme="minorHAnsi"/>
                <w:lang w:val="it-IT"/>
              </w:rPr>
              <w:t xml:space="preserve"> ed enti pubblici e privati valutando discrezionalmente il singolo caso concreto, ma purché abbiano un generico riferimento normativo</w:t>
            </w:r>
          </w:p>
        </w:tc>
      </w:tr>
      <w:tr w:rsidR="0002490C" w:rsidRPr="00707721" w14:paraId="47F645B3" w14:textId="77777777" w:rsidTr="008B616B">
        <w:tc>
          <w:tcPr>
            <w:tcW w:w="421" w:type="dxa"/>
          </w:tcPr>
          <w:p w14:paraId="02C95613"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3A13B58B" w14:textId="77777777" w:rsidR="0002490C" w:rsidRPr="00C311FE" w:rsidRDefault="0002490C" w:rsidP="0002490C">
            <w:pPr>
              <w:rPr>
                <w:rFonts w:asciiTheme="minorHAnsi" w:hAnsiTheme="minorHAnsi"/>
                <w:b/>
              </w:rPr>
            </w:pPr>
            <w:r w:rsidRPr="00C311FE">
              <w:rPr>
                <w:rFonts w:asciiTheme="minorHAnsi" w:hAnsiTheme="minorHAnsi"/>
                <w:b/>
              </w:rPr>
              <w:t>Was trifft im Hinblick auf das Verhältnis EU-Verordnung zu innerstaatlichem Recht zu?</w:t>
            </w:r>
          </w:p>
          <w:p w14:paraId="21285988" w14:textId="77777777" w:rsidR="0002490C" w:rsidRPr="00C311FE" w:rsidRDefault="0002490C" w:rsidP="0002490C">
            <w:pPr>
              <w:pStyle w:val="Listenabsatz"/>
              <w:numPr>
                <w:ilvl w:val="0"/>
                <w:numId w:val="4"/>
              </w:numPr>
              <w:rPr>
                <w:rFonts w:asciiTheme="minorHAnsi" w:hAnsiTheme="minorHAnsi"/>
              </w:rPr>
            </w:pPr>
            <w:r w:rsidRPr="008B3B7D">
              <w:rPr>
                <w:rFonts w:asciiTheme="minorHAnsi" w:hAnsiTheme="minorHAnsi"/>
                <w:highlight w:val="yellow"/>
              </w:rPr>
              <w:t>EU-Verordnungen haben gegenüber dem mitgliedsstaatlichen Recht Vorrang</w:t>
            </w:r>
            <w:r w:rsidRPr="00C311FE">
              <w:rPr>
                <w:rFonts w:asciiTheme="minorHAnsi" w:hAnsiTheme="minorHAnsi"/>
              </w:rPr>
              <w:t>.</w:t>
            </w:r>
          </w:p>
          <w:p w14:paraId="23FF8D8D" w14:textId="77777777" w:rsidR="0002490C" w:rsidRPr="00C311FE" w:rsidRDefault="0002490C" w:rsidP="0002490C">
            <w:pPr>
              <w:pStyle w:val="Listenabsatz"/>
              <w:numPr>
                <w:ilvl w:val="0"/>
                <w:numId w:val="4"/>
              </w:numPr>
              <w:rPr>
                <w:rFonts w:asciiTheme="minorHAnsi" w:hAnsiTheme="minorHAnsi"/>
              </w:rPr>
            </w:pPr>
            <w:r w:rsidRPr="00C311FE">
              <w:rPr>
                <w:rFonts w:asciiTheme="minorHAnsi" w:hAnsiTheme="minorHAnsi"/>
              </w:rPr>
              <w:t>das mitgliedsstaatliche Recht hat gegenüber der EU-Verordnung Vorrang.</w:t>
            </w:r>
          </w:p>
          <w:p w14:paraId="76B930A9" w14:textId="1DE61737" w:rsidR="0002490C" w:rsidRPr="008B616B" w:rsidRDefault="0002490C" w:rsidP="0002490C">
            <w:pPr>
              <w:pStyle w:val="Listenabsatz"/>
              <w:numPr>
                <w:ilvl w:val="0"/>
                <w:numId w:val="4"/>
              </w:numPr>
              <w:rPr>
                <w:rFonts w:asciiTheme="minorHAnsi" w:hAnsiTheme="minorHAnsi" w:cs="Liberation Serif"/>
                <w:color w:val="000000"/>
              </w:rPr>
            </w:pPr>
            <w:r w:rsidRPr="00C311FE">
              <w:rPr>
                <w:rFonts w:asciiTheme="minorHAnsi" w:hAnsiTheme="minorHAnsi"/>
              </w:rPr>
              <w:t>die Mitgliedsstaaten legen das Verhältnis selbst fest.</w:t>
            </w:r>
          </w:p>
        </w:tc>
        <w:tc>
          <w:tcPr>
            <w:tcW w:w="5103" w:type="dxa"/>
            <w:shd w:val="clear" w:color="auto" w:fill="auto"/>
          </w:tcPr>
          <w:p w14:paraId="140DFD89" w14:textId="77777777" w:rsidR="0002490C" w:rsidRPr="00C311FE" w:rsidRDefault="0002490C" w:rsidP="0002490C">
            <w:pPr>
              <w:rPr>
                <w:rFonts w:asciiTheme="minorHAnsi" w:hAnsiTheme="minorHAnsi"/>
                <w:b/>
                <w:lang w:val="it-IT"/>
              </w:rPr>
            </w:pPr>
            <w:r w:rsidRPr="00C311FE">
              <w:rPr>
                <w:rFonts w:asciiTheme="minorHAnsi" w:hAnsiTheme="minorHAnsi"/>
                <w:b/>
                <w:lang w:val="it-IT"/>
              </w:rPr>
              <w:t>Come può essere descritto il rapporto tra regolamento europeo e diritto nazionale?</w:t>
            </w:r>
          </w:p>
          <w:p w14:paraId="77C421D8" w14:textId="77777777" w:rsidR="0002490C" w:rsidRPr="008B3B7D" w:rsidRDefault="0002490C" w:rsidP="0002490C">
            <w:pPr>
              <w:pStyle w:val="Listenabsatz"/>
              <w:numPr>
                <w:ilvl w:val="0"/>
                <w:numId w:val="3"/>
              </w:numPr>
              <w:rPr>
                <w:rFonts w:asciiTheme="minorHAnsi" w:hAnsiTheme="minorHAnsi"/>
                <w:highlight w:val="yellow"/>
                <w:lang w:val="it-IT"/>
              </w:rPr>
            </w:pPr>
            <w:r w:rsidRPr="008B3B7D">
              <w:rPr>
                <w:rFonts w:asciiTheme="minorHAnsi" w:hAnsiTheme="minorHAnsi"/>
                <w:highlight w:val="yellow"/>
                <w:lang w:val="it-IT"/>
              </w:rPr>
              <w:t>i regolamenti europei prevalgono sul diritto nazionale degli Stati membri.</w:t>
            </w:r>
          </w:p>
          <w:p w14:paraId="3A535AB3" w14:textId="77777777" w:rsidR="0002490C" w:rsidRPr="00C311FE" w:rsidRDefault="0002490C" w:rsidP="0002490C">
            <w:pPr>
              <w:pStyle w:val="Listenabsatz"/>
              <w:numPr>
                <w:ilvl w:val="0"/>
                <w:numId w:val="3"/>
              </w:numPr>
              <w:rPr>
                <w:rFonts w:asciiTheme="minorHAnsi" w:hAnsiTheme="minorHAnsi"/>
                <w:lang w:val="it-IT"/>
              </w:rPr>
            </w:pPr>
            <w:r w:rsidRPr="00C311FE">
              <w:rPr>
                <w:rFonts w:asciiTheme="minorHAnsi" w:hAnsiTheme="minorHAnsi"/>
                <w:lang w:val="it-IT"/>
              </w:rPr>
              <w:t>il diritto nazionale degli Stati membri prevale sul regolamento europeo.</w:t>
            </w:r>
          </w:p>
          <w:p w14:paraId="66A0F57A" w14:textId="2ACB48FD" w:rsidR="0002490C" w:rsidRPr="005109D3" w:rsidRDefault="0002490C" w:rsidP="0002490C">
            <w:pPr>
              <w:pStyle w:val="Listenabsatz"/>
              <w:numPr>
                <w:ilvl w:val="0"/>
                <w:numId w:val="4"/>
              </w:numPr>
              <w:rPr>
                <w:rFonts w:asciiTheme="minorHAnsi" w:hAnsiTheme="minorHAnsi" w:cs="Liberation Serif"/>
                <w:color w:val="000000"/>
                <w:lang w:val="it-IT"/>
              </w:rPr>
            </w:pPr>
            <w:r w:rsidRPr="00C311FE">
              <w:rPr>
                <w:rFonts w:asciiTheme="minorHAnsi" w:hAnsiTheme="minorHAnsi"/>
                <w:lang w:val="it-IT"/>
              </w:rPr>
              <w:t>gli stessi Stati membri determinano il rapporto.</w:t>
            </w:r>
          </w:p>
        </w:tc>
      </w:tr>
      <w:tr w:rsidR="0002490C" w:rsidRPr="00707721" w14:paraId="515F89F7" w14:textId="77777777" w:rsidTr="008B616B">
        <w:tc>
          <w:tcPr>
            <w:tcW w:w="421" w:type="dxa"/>
          </w:tcPr>
          <w:p w14:paraId="4DDCD1F2"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7C5B3B20" w14:textId="77777777" w:rsidR="0002490C" w:rsidRPr="00C311FE" w:rsidRDefault="0002490C" w:rsidP="0002490C">
            <w:pPr>
              <w:rPr>
                <w:rFonts w:asciiTheme="minorHAnsi" w:hAnsiTheme="minorHAnsi" w:cstheme="minorHAnsi"/>
              </w:rPr>
            </w:pPr>
            <w:r w:rsidRPr="00C311FE">
              <w:rPr>
                <w:rFonts w:asciiTheme="minorHAnsi" w:hAnsiTheme="minorHAnsi" w:cstheme="minorHAnsi"/>
                <w:b/>
              </w:rPr>
              <w:t>Verträge laut Landesgesetz Nr. 17/1993 zur Regelung des Verwaltungsverfahrens:</w:t>
            </w:r>
          </w:p>
          <w:p w14:paraId="52F82BC4"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lastRenderedPageBreak/>
              <w:t>können immer eine direkte oder indirekte Dauerbelastung zur Folge haben</w:t>
            </w:r>
          </w:p>
          <w:p w14:paraId="15B3E2D6" w14:textId="77777777" w:rsidR="0002490C" w:rsidRPr="008B3B7D" w:rsidRDefault="0002490C" w:rsidP="0002490C">
            <w:pPr>
              <w:pStyle w:val="Listenabsatz"/>
              <w:numPr>
                <w:ilvl w:val="0"/>
                <w:numId w:val="4"/>
              </w:numPr>
              <w:rPr>
                <w:rFonts w:asciiTheme="minorHAnsi" w:hAnsiTheme="minorHAnsi" w:cstheme="minorHAnsi"/>
                <w:highlight w:val="yellow"/>
              </w:rPr>
            </w:pPr>
            <w:r w:rsidRPr="008B3B7D">
              <w:rPr>
                <w:rFonts w:asciiTheme="minorHAnsi" w:hAnsiTheme="minorHAnsi" w:cstheme="minorHAnsi"/>
                <w:highlight w:val="yellow"/>
              </w:rPr>
              <w:t>müssen sichere Fristen und Laufzeiten haben</w:t>
            </w:r>
          </w:p>
          <w:p w14:paraId="6D1119D4" w14:textId="3111DD0C" w:rsidR="0002490C" w:rsidRPr="008B616B" w:rsidRDefault="0002490C" w:rsidP="0002490C">
            <w:pPr>
              <w:pStyle w:val="Listenabsatz"/>
              <w:numPr>
                <w:ilvl w:val="0"/>
                <w:numId w:val="4"/>
              </w:numPr>
              <w:rPr>
                <w:rFonts w:asciiTheme="minorHAnsi" w:hAnsiTheme="minorHAnsi"/>
              </w:rPr>
            </w:pPr>
            <w:r w:rsidRPr="00C311FE">
              <w:rPr>
                <w:rFonts w:asciiTheme="minorHAnsi" w:hAnsiTheme="minorHAnsi" w:cstheme="minorHAnsi"/>
              </w:rPr>
              <w:t>können Provisionen zur Gunsten Dritter für die Geschäftsvermittlung enthalten</w:t>
            </w:r>
          </w:p>
        </w:tc>
        <w:tc>
          <w:tcPr>
            <w:tcW w:w="5103" w:type="dxa"/>
            <w:shd w:val="clear" w:color="auto" w:fill="auto"/>
          </w:tcPr>
          <w:p w14:paraId="33772904"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lastRenderedPageBreak/>
              <w:t>I contratti ai sensi della legge provinciale 17/1993 sul procedimento amministrativo:</w:t>
            </w:r>
          </w:p>
          <w:p w14:paraId="7D6D41CF" w14:textId="77777777" w:rsidR="0002490C" w:rsidRPr="00C311FE" w:rsidRDefault="0002490C" w:rsidP="0002490C">
            <w:pPr>
              <w:pStyle w:val="Listenabsatz"/>
              <w:numPr>
                <w:ilvl w:val="0"/>
                <w:numId w:val="4"/>
              </w:numPr>
              <w:jc w:val="both"/>
              <w:rPr>
                <w:rFonts w:asciiTheme="minorHAnsi" w:hAnsiTheme="minorHAnsi" w:cstheme="minorHAnsi"/>
                <w:lang w:val="it-IT"/>
              </w:rPr>
            </w:pPr>
            <w:r w:rsidRPr="00C311FE">
              <w:rPr>
                <w:rFonts w:asciiTheme="minorHAnsi" w:hAnsiTheme="minorHAnsi" w:cstheme="minorHAnsi"/>
                <w:lang w:val="it-IT"/>
              </w:rPr>
              <w:lastRenderedPageBreak/>
              <w:t>possono avere sempre un onere, diretto o indiretto, continuativo</w:t>
            </w:r>
          </w:p>
          <w:p w14:paraId="6382ADB7" w14:textId="77777777" w:rsidR="0002490C" w:rsidRPr="008B3B7D" w:rsidRDefault="0002490C" w:rsidP="0002490C">
            <w:pPr>
              <w:pStyle w:val="Listenabsatz"/>
              <w:numPr>
                <w:ilvl w:val="0"/>
                <w:numId w:val="4"/>
              </w:numPr>
              <w:jc w:val="both"/>
              <w:rPr>
                <w:rFonts w:asciiTheme="minorHAnsi" w:hAnsiTheme="minorHAnsi" w:cstheme="minorHAnsi"/>
                <w:highlight w:val="yellow"/>
                <w:lang w:val="it-IT"/>
              </w:rPr>
            </w:pPr>
            <w:r w:rsidRPr="008B3B7D">
              <w:rPr>
                <w:rFonts w:asciiTheme="minorHAnsi" w:hAnsiTheme="minorHAnsi" w:cstheme="minorHAnsi"/>
                <w:highlight w:val="yellow"/>
                <w:lang w:val="it-IT"/>
              </w:rPr>
              <w:t>devono avere termini e durata certi</w:t>
            </w:r>
          </w:p>
          <w:p w14:paraId="680CE2A4" w14:textId="274F27B7" w:rsidR="0002490C" w:rsidRPr="005109D3" w:rsidRDefault="0002490C" w:rsidP="0002490C">
            <w:pPr>
              <w:pStyle w:val="Listenabsatz"/>
              <w:numPr>
                <w:ilvl w:val="0"/>
                <w:numId w:val="4"/>
              </w:numPr>
              <w:rPr>
                <w:rFonts w:asciiTheme="minorHAnsi" w:hAnsiTheme="minorHAnsi"/>
                <w:lang w:val="it-IT"/>
              </w:rPr>
            </w:pPr>
            <w:r w:rsidRPr="00C311FE">
              <w:rPr>
                <w:rFonts w:ascii="Verdana" w:eastAsia="Times New Roman" w:hAnsi="Verdana"/>
                <w:color w:val="000000"/>
                <w:sz w:val="16"/>
                <w:szCs w:val="16"/>
                <w:shd w:val="clear" w:color="auto" w:fill="FFFFFF"/>
                <w:lang w:val="it-IT"/>
              </w:rPr>
              <w:t xml:space="preserve">possono contenere provvigioni a favore di terzi </w:t>
            </w:r>
            <w:r w:rsidRPr="00C311FE">
              <w:rPr>
                <w:rFonts w:asciiTheme="minorHAnsi" w:hAnsiTheme="minorHAnsi" w:cstheme="minorHAnsi"/>
                <w:lang w:val="it-IT"/>
              </w:rPr>
              <w:t>per</w:t>
            </w:r>
            <w:r w:rsidRPr="00C311FE">
              <w:rPr>
                <w:rFonts w:ascii="Verdana" w:eastAsia="Times New Roman" w:hAnsi="Verdana"/>
                <w:color w:val="000000"/>
                <w:sz w:val="16"/>
                <w:szCs w:val="16"/>
                <w:shd w:val="clear" w:color="auto" w:fill="FFFFFF"/>
                <w:lang w:val="it-IT"/>
              </w:rPr>
              <w:t xml:space="preserve"> affari procurati</w:t>
            </w:r>
          </w:p>
        </w:tc>
      </w:tr>
      <w:tr w:rsidR="0002490C" w:rsidRPr="00707721" w14:paraId="03B638F0" w14:textId="77777777" w:rsidTr="008B616B">
        <w:tc>
          <w:tcPr>
            <w:tcW w:w="421" w:type="dxa"/>
          </w:tcPr>
          <w:p w14:paraId="593CA125"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tcBorders>
              <w:top w:val="single" w:sz="4" w:space="0" w:color="auto"/>
              <w:left w:val="single" w:sz="4" w:space="0" w:color="auto"/>
              <w:bottom w:val="single" w:sz="4" w:space="0" w:color="auto"/>
              <w:right w:val="single" w:sz="4" w:space="0" w:color="auto"/>
            </w:tcBorders>
          </w:tcPr>
          <w:p w14:paraId="54100203"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Verträge laut Landesgesetz Nr. 17/1993 zur Regelung des Verwaltungsverfahrens:</w:t>
            </w:r>
          </w:p>
          <w:p w14:paraId="0529FEEA" w14:textId="77777777" w:rsidR="0002490C" w:rsidRPr="00C311FE" w:rsidRDefault="0002490C" w:rsidP="0002490C">
            <w:pPr>
              <w:pStyle w:val="Listenabsatz"/>
              <w:numPr>
                <w:ilvl w:val="0"/>
                <w:numId w:val="4"/>
              </w:numPr>
              <w:jc w:val="both"/>
              <w:rPr>
                <w:rFonts w:asciiTheme="minorHAnsi" w:hAnsiTheme="minorHAnsi" w:cstheme="minorHAnsi"/>
              </w:rPr>
            </w:pPr>
            <w:r w:rsidRPr="00C311FE">
              <w:rPr>
                <w:rFonts w:asciiTheme="minorHAnsi" w:hAnsiTheme="minorHAnsi" w:cstheme="minorHAnsi"/>
              </w:rPr>
              <w:t>können auch mündlich abgeschlossen werden</w:t>
            </w:r>
          </w:p>
          <w:p w14:paraId="372517F9" w14:textId="77777777" w:rsidR="0002490C" w:rsidRPr="00C311FE" w:rsidRDefault="0002490C" w:rsidP="0002490C">
            <w:pPr>
              <w:pStyle w:val="Listenabsatz"/>
              <w:numPr>
                <w:ilvl w:val="0"/>
                <w:numId w:val="4"/>
              </w:numPr>
              <w:jc w:val="both"/>
              <w:rPr>
                <w:rFonts w:asciiTheme="minorHAnsi" w:hAnsiTheme="minorHAnsi" w:cstheme="minorHAnsi"/>
              </w:rPr>
            </w:pPr>
            <w:r w:rsidRPr="00C311FE">
              <w:rPr>
                <w:rFonts w:asciiTheme="minorHAnsi" w:hAnsiTheme="minorHAnsi" w:cstheme="minorHAnsi"/>
              </w:rPr>
              <w:t>werden immer in Form einer öffentlichen Urkunde abgeschlossen</w:t>
            </w:r>
          </w:p>
          <w:p w14:paraId="2D8DC9E2" w14:textId="25157171" w:rsidR="0002490C" w:rsidRPr="008B616B" w:rsidRDefault="0002490C" w:rsidP="0002490C">
            <w:pPr>
              <w:pStyle w:val="Listenabsatz"/>
              <w:numPr>
                <w:ilvl w:val="0"/>
                <w:numId w:val="4"/>
              </w:numPr>
              <w:rPr>
                <w:rFonts w:asciiTheme="minorHAnsi" w:hAnsiTheme="minorHAnsi"/>
              </w:rPr>
            </w:pPr>
            <w:r w:rsidRPr="00EF490B">
              <w:rPr>
                <w:rFonts w:asciiTheme="minorHAnsi" w:hAnsiTheme="minorHAnsi" w:cstheme="minorHAnsi"/>
                <w:highlight w:val="yellow"/>
              </w:rPr>
              <w:t>werden in der Regel in Form einer Privaturkunde, durch Auftrags</w:t>
            </w:r>
            <w:r w:rsidRPr="00EF490B">
              <w:rPr>
                <w:rFonts w:asciiTheme="minorHAnsi" w:hAnsiTheme="minorHAnsi" w:cstheme="minorHAnsi"/>
                <w:highlight w:val="yellow"/>
              </w:rPr>
              <w:softHyphen/>
              <w:t>schreiben oder durch Austausch von Korrespondenz abgeschlossen</w:t>
            </w:r>
          </w:p>
        </w:tc>
        <w:tc>
          <w:tcPr>
            <w:tcW w:w="5103" w:type="dxa"/>
            <w:tcBorders>
              <w:top w:val="single" w:sz="4" w:space="0" w:color="auto"/>
              <w:left w:val="single" w:sz="4" w:space="0" w:color="auto"/>
              <w:bottom w:val="single" w:sz="4" w:space="0" w:color="auto"/>
              <w:right w:val="single" w:sz="4" w:space="0" w:color="auto"/>
            </w:tcBorders>
          </w:tcPr>
          <w:p w14:paraId="1FF3B486"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I contratti ai sensi della legge provinciale 17/1993 sul procedimento amministrativo:</w:t>
            </w:r>
          </w:p>
          <w:p w14:paraId="63613059" w14:textId="77777777" w:rsidR="0002490C" w:rsidRPr="00C311FE" w:rsidRDefault="0002490C" w:rsidP="0002490C">
            <w:pPr>
              <w:pStyle w:val="Listenabsatz"/>
              <w:numPr>
                <w:ilvl w:val="0"/>
                <w:numId w:val="4"/>
              </w:numPr>
              <w:jc w:val="both"/>
              <w:rPr>
                <w:rFonts w:asciiTheme="minorHAnsi" w:hAnsiTheme="minorHAnsi" w:cstheme="minorHAnsi"/>
                <w:lang w:val="it-IT"/>
              </w:rPr>
            </w:pPr>
            <w:r w:rsidRPr="00C311FE">
              <w:rPr>
                <w:rFonts w:asciiTheme="minorHAnsi" w:hAnsiTheme="minorHAnsi" w:cstheme="minorHAnsi"/>
                <w:lang w:val="it-IT"/>
              </w:rPr>
              <w:t>possono essere conclusi anche oralmente</w:t>
            </w:r>
          </w:p>
          <w:p w14:paraId="2288C4F7" w14:textId="77777777" w:rsidR="0002490C" w:rsidRPr="00C311FE" w:rsidRDefault="0002490C" w:rsidP="0002490C">
            <w:pPr>
              <w:pStyle w:val="Listenabsatz"/>
              <w:numPr>
                <w:ilvl w:val="0"/>
                <w:numId w:val="4"/>
              </w:numPr>
              <w:jc w:val="both"/>
              <w:rPr>
                <w:rFonts w:asciiTheme="minorHAnsi" w:hAnsiTheme="minorHAnsi" w:cstheme="minorHAnsi"/>
                <w:lang w:val="it-IT"/>
              </w:rPr>
            </w:pPr>
            <w:r w:rsidRPr="00C311FE">
              <w:rPr>
                <w:rFonts w:asciiTheme="minorHAnsi" w:hAnsiTheme="minorHAnsi" w:cstheme="minorHAnsi"/>
                <w:lang w:val="it-IT"/>
              </w:rPr>
              <w:t>vengono sempre stipulati in forma di contratto pubblico</w:t>
            </w:r>
          </w:p>
          <w:p w14:paraId="73F8EA28" w14:textId="77777777" w:rsidR="0002490C" w:rsidRPr="00C311FE" w:rsidRDefault="0002490C" w:rsidP="0002490C">
            <w:pPr>
              <w:pStyle w:val="Listenabsatz"/>
              <w:ind w:left="360"/>
              <w:jc w:val="both"/>
              <w:rPr>
                <w:rFonts w:asciiTheme="minorHAnsi" w:hAnsiTheme="minorHAnsi" w:cstheme="minorHAnsi"/>
                <w:lang w:val="it-IT"/>
              </w:rPr>
            </w:pPr>
          </w:p>
          <w:p w14:paraId="1A352417" w14:textId="2F3BE3BD" w:rsidR="0002490C" w:rsidRPr="005109D3" w:rsidRDefault="0002490C" w:rsidP="0002490C">
            <w:pPr>
              <w:pStyle w:val="Listenabsatz"/>
              <w:numPr>
                <w:ilvl w:val="0"/>
                <w:numId w:val="4"/>
              </w:numPr>
              <w:rPr>
                <w:rFonts w:asciiTheme="minorHAnsi" w:hAnsiTheme="minorHAnsi"/>
                <w:lang w:val="it-IT"/>
              </w:rPr>
            </w:pPr>
            <w:r w:rsidRPr="00EF490B">
              <w:rPr>
                <w:rFonts w:eastAsia="Times New Roman" w:cstheme="minorHAnsi"/>
                <w:highlight w:val="yellow"/>
                <w:lang w:val="it-IT"/>
              </w:rPr>
              <w:t>vengono di norma stipulati in forma di scrittura privata, tramite lettera d’incarico o scambio di corrispondenza</w:t>
            </w:r>
          </w:p>
        </w:tc>
      </w:tr>
      <w:tr w:rsidR="0002490C" w:rsidRPr="00707721" w14:paraId="055E71B3" w14:textId="77777777" w:rsidTr="008B616B">
        <w:tc>
          <w:tcPr>
            <w:tcW w:w="421" w:type="dxa"/>
          </w:tcPr>
          <w:p w14:paraId="00B2F39B"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3C4DD8CC"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Die öffentliche Verwaltung:</w:t>
            </w:r>
          </w:p>
          <w:p w14:paraId="1182E0CE" w14:textId="77777777" w:rsidR="0002490C" w:rsidRPr="00EF490B" w:rsidRDefault="0002490C" w:rsidP="0002490C">
            <w:pPr>
              <w:pStyle w:val="Listenabsatz"/>
              <w:numPr>
                <w:ilvl w:val="0"/>
                <w:numId w:val="4"/>
              </w:numPr>
              <w:rPr>
                <w:rFonts w:asciiTheme="minorHAnsi" w:hAnsiTheme="minorHAnsi" w:cstheme="minorHAnsi"/>
                <w:highlight w:val="yellow"/>
              </w:rPr>
            </w:pPr>
            <w:r w:rsidRPr="00EF490B">
              <w:rPr>
                <w:rFonts w:asciiTheme="minorHAnsi" w:hAnsiTheme="minorHAnsi" w:cstheme="minorHAnsi"/>
                <w:highlight w:val="yellow"/>
              </w:rPr>
              <w:t>ist in der Regel verpflichtet ein Verfahren durch eine ausdrückliche Maßnahme abzuschließen</w:t>
            </w:r>
          </w:p>
          <w:p w14:paraId="64F6F861"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ist verpflichtet das Verfahren mit ausdrücklicher Maßnahme abzuschließen, wenn der Antragsteller dies beantragt</w:t>
            </w:r>
          </w:p>
          <w:p w14:paraId="203D7468" w14:textId="71A38E42" w:rsidR="0002490C" w:rsidRPr="008B616B" w:rsidRDefault="0002490C" w:rsidP="0002490C">
            <w:pPr>
              <w:pStyle w:val="Listenabsatz"/>
              <w:numPr>
                <w:ilvl w:val="0"/>
                <w:numId w:val="4"/>
              </w:numPr>
              <w:rPr>
                <w:rFonts w:asciiTheme="minorHAnsi" w:hAnsiTheme="minorHAnsi"/>
                <w:b/>
              </w:rPr>
            </w:pPr>
            <w:proofErr w:type="gramStart"/>
            <w:r w:rsidRPr="00C311FE">
              <w:rPr>
                <w:rFonts w:asciiTheme="minorHAnsi" w:hAnsiTheme="minorHAnsi" w:cstheme="minorHAnsi"/>
              </w:rPr>
              <w:t>kann</w:t>
            </w:r>
            <w:proofErr w:type="gramEnd"/>
            <w:r w:rsidRPr="00C311FE">
              <w:rPr>
                <w:rFonts w:asciiTheme="minorHAnsi" w:hAnsiTheme="minorHAnsi" w:cstheme="minorHAnsi"/>
              </w:rPr>
              <w:t xml:space="preserve"> ein Verfahren nur auf Antrag einleiten</w:t>
            </w:r>
          </w:p>
        </w:tc>
        <w:tc>
          <w:tcPr>
            <w:tcW w:w="5103" w:type="dxa"/>
            <w:shd w:val="clear" w:color="auto" w:fill="auto"/>
          </w:tcPr>
          <w:p w14:paraId="3F63D7BD"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 xml:space="preserve">La </w:t>
            </w:r>
            <w:proofErr w:type="spellStart"/>
            <w:r w:rsidRPr="00C311FE">
              <w:rPr>
                <w:rFonts w:asciiTheme="minorHAnsi" w:hAnsiTheme="minorHAnsi" w:cstheme="minorHAnsi"/>
                <w:b/>
              </w:rPr>
              <w:t>pubblica</w:t>
            </w:r>
            <w:proofErr w:type="spellEnd"/>
            <w:r w:rsidRPr="00C311FE">
              <w:rPr>
                <w:rFonts w:asciiTheme="minorHAnsi" w:hAnsiTheme="minorHAnsi" w:cstheme="minorHAnsi"/>
                <w:b/>
              </w:rPr>
              <w:t xml:space="preserve"> </w:t>
            </w:r>
            <w:proofErr w:type="spellStart"/>
            <w:r w:rsidRPr="00C311FE">
              <w:rPr>
                <w:rFonts w:asciiTheme="minorHAnsi" w:hAnsiTheme="minorHAnsi" w:cstheme="minorHAnsi"/>
                <w:b/>
              </w:rPr>
              <w:t>amministrazione</w:t>
            </w:r>
            <w:proofErr w:type="spellEnd"/>
            <w:r w:rsidRPr="00C311FE">
              <w:rPr>
                <w:rFonts w:asciiTheme="minorHAnsi" w:hAnsiTheme="minorHAnsi" w:cstheme="minorHAnsi"/>
                <w:b/>
              </w:rPr>
              <w:t>:</w:t>
            </w:r>
          </w:p>
          <w:p w14:paraId="745836A3" w14:textId="77777777" w:rsidR="0002490C" w:rsidRPr="00EF490B" w:rsidRDefault="0002490C" w:rsidP="0002490C">
            <w:pPr>
              <w:pStyle w:val="Listenabsatz"/>
              <w:numPr>
                <w:ilvl w:val="0"/>
                <w:numId w:val="4"/>
              </w:numPr>
              <w:jc w:val="both"/>
              <w:rPr>
                <w:rFonts w:asciiTheme="minorHAnsi" w:hAnsiTheme="minorHAnsi" w:cstheme="minorHAnsi"/>
                <w:highlight w:val="yellow"/>
                <w:lang w:val="it-IT"/>
              </w:rPr>
            </w:pPr>
            <w:r w:rsidRPr="00EF490B">
              <w:rPr>
                <w:rFonts w:asciiTheme="minorHAnsi" w:hAnsiTheme="minorHAnsi" w:cstheme="minorHAnsi"/>
                <w:highlight w:val="yellow"/>
                <w:lang w:val="it-IT"/>
              </w:rPr>
              <w:t>è di norma tenuta a concludere un procedimento mediante l’adozione di un provvedimento espresso.</w:t>
            </w:r>
          </w:p>
          <w:p w14:paraId="77350844" w14:textId="77777777" w:rsidR="0002490C" w:rsidRPr="00C311FE" w:rsidRDefault="0002490C" w:rsidP="0002490C">
            <w:pPr>
              <w:pStyle w:val="Listenabsatz"/>
              <w:numPr>
                <w:ilvl w:val="0"/>
                <w:numId w:val="4"/>
              </w:numPr>
              <w:jc w:val="both"/>
              <w:rPr>
                <w:rFonts w:asciiTheme="minorHAnsi" w:hAnsiTheme="minorHAnsi" w:cstheme="minorHAnsi"/>
                <w:lang w:val="it-IT"/>
              </w:rPr>
            </w:pPr>
            <w:r w:rsidRPr="00C311FE">
              <w:rPr>
                <w:rFonts w:asciiTheme="minorHAnsi" w:hAnsiTheme="minorHAnsi" w:cstheme="minorHAnsi"/>
                <w:lang w:val="it-IT"/>
              </w:rPr>
              <w:t>è obbligata a concludere il procedimento con un provvedimento espresso, se richiesto dal richiedente</w:t>
            </w:r>
          </w:p>
          <w:p w14:paraId="488B1F0D" w14:textId="77777777" w:rsidR="0002490C" w:rsidRPr="00C311FE" w:rsidRDefault="0002490C" w:rsidP="0002490C">
            <w:pPr>
              <w:jc w:val="both"/>
              <w:rPr>
                <w:rFonts w:asciiTheme="minorHAnsi" w:hAnsiTheme="minorHAnsi" w:cstheme="minorHAnsi"/>
                <w:lang w:val="it-IT"/>
              </w:rPr>
            </w:pPr>
          </w:p>
          <w:p w14:paraId="5892734F" w14:textId="1C33036D" w:rsidR="0002490C" w:rsidRPr="005109D3" w:rsidRDefault="0002490C" w:rsidP="0002490C">
            <w:pPr>
              <w:pStyle w:val="Listenabsatz"/>
              <w:numPr>
                <w:ilvl w:val="0"/>
                <w:numId w:val="4"/>
              </w:numPr>
              <w:rPr>
                <w:rFonts w:asciiTheme="minorHAnsi" w:hAnsiTheme="minorHAnsi"/>
                <w:lang w:val="it-IT"/>
              </w:rPr>
            </w:pPr>
            <w:r w:rsidRPr="00C311FE">
              <w:rPr>
                <w:rFonts w:asciiTheme="minorHAnsi" w:hAnsiTheme="minorHAnsi" w:cstheme="minorHAnsi"/>
                <w:lang w:val="it-IT"/>
              </w:rPr>
              <w:t>può avviare un procedimento solo su istanza</w:t>
            </w:r>
          </w:p>
        </w:tc>
      </w:tr>
      <w:tr w:rsidR="0002490C" w:rsidRPr="00AA1E63" w14:paraId="13281CB4" w14:textId="77777777" w:rsidTr="008B616B">
        <w:tc>
          <w:tcPr>
            <w:tcW w:w="421" w:type="dxa"/>
          </w:tcPr>
          <w:p w14:paraId="133C84E5"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30B4D857"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Das Pfand ist:</w:t>
            </w:r>
          </w:p>
          <w:p w14:paraId="24DC3E60" w14:textId="77777777" w:rsidR="0002490C" w:rsidRPr="00EF490B" w:rsidRDefault="0002490C" w:rsidP="0002490C">
            <w:pPr>
              <w:pStyle w:val="Listenabsatz"/>
              <w:numPr>
                <w:ilvl w:val="0"/>
                <w:numId w:val="4"/>
              </w:numPr>
              <w:rPr>
                <w:rFonts w:asciiTheme="minorHAnsi" w:hAnsiTheme="minorHAnsi" w:cstheme="minorHAnsi"/>
                <w:highlight w:val="yellow"/>
              </w:rPr>
            </w:pPr>
            <w:r w:rsidRPr="00EF490B">
              <w:rPr>
                <w:rFonts w:asciiTheme="minorHAnsi" w:hAnsiTheme="minorHAnsi" w:cstheme="minorHAnsi"/>
                <w:bCs/>
                <w:highlight w:val="yellow"/>
              </w:rPr>
              <w:t>ein Realvertrag</w:t>
            </w:r>
          </w:p>
          <w:p w14:paraId="3051A844"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bCs/>
              </w:rPr>
              <w:t>ein Vertrag mit realer Wirkung</w:t>
            </w:r>
          </w:p>
          <w:p w14:paraId="703D950F" w14:textId="47B105CE" w:rsidR="0002490C" w:rsidRPr="008B616B" w:rsidRDefault="0002490C" w:rsidP="0002490C">
            <w:pPr>
              <w:pStyle w:val="Listenabsatz"/>
              <w:numPr>
                <w:ilvl w:val="0"/>
                <w:numId w:val="4"/>
              </w:numPr>
              <w:rPr>
                <w:rFonts w:asciiTheme="minorHAnsi" w:hAnsiTheme="minorHAnsi" w:cs="Arial"/>
              </w:rPr>
            </w:pPr>
            <w:r w:rsidRPr="00C311FE">
              <w:rPr>
                <w:rFonts w:asciiTheme="minorHAnsi" w:hAnsiTheme="minorHAnsi" w:cstheme="minorHAnsi"/>
                <w:bCs/>
              </w:rPr>
              <w:t>ein Glücksvertrag</w:t>
            </w:r>
          </w:p>
        </w:tc>
        <w:tc>
          <w:tcPr>
            <w:tcW w:w="5103" w:type="dxa"/>
            <w:shd w:val="clear" w:color="auto" w:fill="auto"/>
          </w:tcPr>
          <w:p w14:paraId="2C7F6999"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 xml:space="preserve">Il </w:t>
            </w:r>
            <w:proofErr w:type="spellStart"/>
            <w:r w:rsidRPr="00C311FE">
              <w:rPr>
                <w:rFonts w:asciiTheme="minorHAnsi" w:hAnsiTheme="minorHAnsi" w:cstheme="minorHAnsi"/>
                <w:b/>
              </w:rPr>
              <w:t>pegno</w:t>
            </w:r>
            <w:proofErr w:type="spellEnd"/>
            <w:r w:rsidRPr="00C311FE">
              <w:rPr>
                <w:rFonts w:asciiTheme="minorHAnsi" w:hAnsiTheme="minorHAnsi" w:cstheme="minorHAnsi"/>
                <w:b/>
              </w:rPr>
              <w:t xml:space="preserve"> è:</w:t>
            </w:r>
          </w:p>
          <w:p w14:paraId="2F02EDEC" w14:textId="77777777" w:rsidR="0002490C" w:rsidRPr="00EF490B" w:rsidRDefault="0002490C" w:rsidP="0002490C">
            <w:pPr>
              <w:pStyle w:val="Listenabsatz"/>
              <w:numPr>
                <w:ilvl w:val="0"/>
                <w:numId w:val="4"/>
              </w:numPr>
              <w:rPr>
                <w:rFonts w:asciiTheme="minorHAnsi" w:hAnsiTheme="minorHAnsi" w:cstheme="minorHAnsi"/>
                <w:highlight w:val="yellow"/>
              </w:rPr>
            </w:pPr>
            <w:proofErr w:type="spellStart"/>
            <w:r w:rsidRPr="00EF490B">
              <w:rPr>
                <w:rFonts w:asciiTheme="minorHAnsi" w:hAnsiTheme="minorHAnsi" w:cstheme="minorHAnsi"/>
                <w:highlight w:val="yellow"/>
              </w:rPr>
              <w:t>un</w:t>
            </w:r>
            <w:proofErr w:type="spellEnd"/>
            <w:r w:rsidRPr="00EF490B">
              <w:rPr>
                <w:rFonts w:asciiTheme="minorHAnsi" w:hAnsiTheme="minorHAnsi" w:cstheme="minorHAnsi"/>
                <w:highlight w:val="yellow"/>
              </w:rPr>
              <w:t xml:space="preserve"> </w:t>
            </w:r>
            <w:proofErr w:type="spellStart"/>
            <w:r w:rsidRPr="00EF490B">
              <w:rPr>
                <w:rFonts w:asciiTheme="minorHAnsi" w:hAnsiTheme="minorHAnsi" w:cstheme="minorHAnsi"/>
                <w:highlight w:val="yellow"/>
              </w:rPr>
              <w:t>contratto</w:t>
            </w:r>
            <w:proofErr w:type="spellEnd"/>
            <w:r w:rsidRPr="00EF490B">
              <w:rPr>
                <w:rFonts w:asciiTheme="minorHAnsi" w:hAnsiTheme="minorHAnsi" w:cstheme="minorHAnsi"/>
                <w:highlight w:val="yellow"/>
              </w:rPr>
              <w:t xml:space="preserve"> reale</w:t>
            </w:r>
          </w:p>
          <w:p w14:paraId="1E6E3A52"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un contratto a effetti reali</w:t>
            </w:r>
          </w:p>
          <w:p w14:paraId="6D7741E7" w14:textId="05C02F7D" w:rsidR="0002490C" w:rsidRPr="005109D3" w:rsidRDefault="0002490C" w:rsidP="0002490C">
            <w:pPr>
              <w:pStyle w:val="Listenabsatz"/>
              <w:numPr>
                <w:ilvl w:val="0"/>
                <w:numId w:val="4"/>
              </w:numPr>
              <w:rPr>
                <w:rFonts w:asciiTheme="minorHAnsi" w:hAnsiTheme="minorHAnsi"/>
                <w:b/>
                <w:lang w:val="it-IT"/>
              </w:rPr>
            </w:pPr>
            <w:r w:rsidRPr="00C311FE">
              <w:rPr>
                <w:rFonts w:asciiTheme="minorHAnsi" w:hAnsiTheme="minorHAnsi" w:cstheme="minorHAnsi"/>
                <w:lang w:val="it-IT"/>
              </w:rPr>
              <w:t>un contratto aleatorio</w:t>
            </w:r>
          </w:p>
        </w:tc>
      </w:tr>
      <w:tr w:rsidR="0002490C" w:rsidRPr="00707721" w14:paraId="24169B89" w14:textId="77777777" w:rsidTr="008B616B">
        <w:tc>
          <w:tcPr>
            <w:tcW w:w="421" w:type="dxa"/>
          </w:tcPr>
          <w:p w14:paraId="04E1DA85"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16E79A41"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 xml:space="preserve">Bei </w:t>
            </w:r>
            <w:proofErr w:type="spellStart"/>
            <w:r w:rsidRPr="00C311FE">
              <w:rPr>
                <w:rFonts w:asciiTheme="minorHAnsi" w:hAnsiTheme="minorHAnsi" w:cstheme="minorHAnsi"/>
                <w:b/>
                <w:lang w:val="it-IT"/>
              </w:rPr>
              <w:t>der</w:t>
            </w:r>
            <w:proofErr w:type="spellEnd"/>
            <w:r w:rsidRPr="00C311FE">
              <w:rPr>
                <w:rFonts w:asciiTheme="minorHAnsi" w:hAnsiTheme="minorHAnsi" w:cstheme="minorHAnsi"/>
                <w:b/>
                <w:lang w:val="it-IT"/>
              </w:rPr>
              <w:t xml:space="preserve"> </w:t>
            </w:r>
            <w:proofErr w:type="spellStart"/>
            <w:r w:rsidRPr="00C311FE">
              <w:rPr>
                <w:rFonts w:asciiTheme="minorHAnsi" w:hAnsiTheme="minorHAnsi" w:cstheme="minorHAnsi"/>
                <w:b/>
                <w:lang w:val="it-IT"/>
              </w:rPr>
              <w:t>Vertragsauslegung</w:t>
            </w:r>
            <w:proofErr w:type="spellEnd"/>
            <w:r w:rsidRPr="00C311FE">
              <w:rPr>
                <w:rFonts w:asciiTheme="minorHAnsi" w:hAnsiTheme="minorHAnsi" w:cstheme="minorHAnsi"/>
                <w:b/>
                <w:lang w:val="it-IT"/>
              </w:rPr>
              <w:t>:</w:t>
            </w:r>
          </w:p>
          <w:p w14:paraId="4E155F1E" w14:textId="77777777" w:rsidR="0002490C" w:rsidRPr="00C311FE" w:rsidRDefault="0002490C" w:rsidP="0002490C">
            <w:pPr>
              <w:pStyle w:val="Listenabsatz"/>
              <w:numPr>
                <w:ilvl w:val="0"/>
                <w:numId w:val="4"/>
              </w:numPr>
              <w:rPr>
                <w:rFonts w:asciiTheme="minorHAnsi" w:hAnsiTheme="minorHAnsi" w:cstheme="minorHAnsi"/>
                <w:bCs/>
              </w:rPr>
            </w:pPr>
            <w:r w:rsidRPr="00C311FE">
              <w:rPr>
                <w:rFonts w:asciiTheme="minorHAnsi" w:hAnsiTheme="minorHAnsi" w:cstheme="minorHAnsi"/>
                <w:bCs/>
              </w:rPr>
              <w:t>muss man sich auf den wörtlichen Sinn der Worte beschränken</w:t>
            </w:r>
          </w:p>
          <w:p w14:paraId="24EEE1E2" w14:textId="77777777" w:rsidR="0002490C" w:rsidRPr="00C311FE" w:rsidRDefault="0002490C" w:rsidP="0002490C">
            <w:pPr>
              <w:pStyle w:val="Listenabsatz"/>
              <w:numPr>
                <w:ilvl w:val="0"/>
                <w:numId w:val="4"/>
              </w:numPr>
              <w:rPr>
                <w:rFonts w:asciiTheme="minorHAnsi" w:hAnsiTheme="minorHAnsi" w:cstheme="minorHAnsi"/>
                <w:bCs/>
              </w:rPr>
            </w:pPr>
            <w:r w:rsidRPr="00C311FE">
              <w:rPr>
                <w:rFonts w:asciiTheme="minorHAnsi" w:hAnsiTheme="minorHAnsi" w:cstheme="minorHAnsi"/>
                <w:bCs/>
              </w:rPr>
              <w:t>muss man das Gericht fragen</w:t>
            </w:r>
          </w:p>
          <w:p w14:paraId="678A300E" w14:textId="7B5C68B9" w:rsidR="0002490C" w:rsidRPr="008B616B" w:rsidRDefault="0002490C" w:rsidP="0002490C">
            <w:pPr>
              <w:pStyle w:val="Listenabsatz"/>
              <w:numPr>
                <w:ilvl w:val="0"/>
                <w:numId w:val="4"/>
              </w:numPr>
              <w:rPr>
                <w:rFonts w:asciiTheme="minorHAnsi" w:hAnsiTheme="minorHAnsi" w:cs="Liberation Serif"/>
              </w:rPr>
            </w:pPr>
            <w:r w:rsidRPr="00EF490B">
              <w:rPr>
                <w:rFonts w:asciiTheme="minorHAnsi" w:hAnsiTheme="minorHAnsi" w:cstheme="minorHAnsi"/>
                <w:bCs/>
                <w:highlight w:val="yellow"/>
              </w:rPr>
              <w:t>muss man den gemeinsamen Willen der Parteien untersuchen</w:t>
            </w:r>
          </w:p>
        </w:tc>
        <w:tc>
          <w:tcPr>
            <w:tcW w:w="5103" w:type="dxa"/>
            <w:shd w:val="clear" w:color="auto" w:fill="auto"/>
          </w:tcPr>
          <w:p w14:paraId="31BBDEFF"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Nell’interpretare il contratto:</w:t>
            </w:r>
          </w:p>
          <w:p w14:paraId="0F669B21" w14:textId="77777777" w:rsidR="0002490C" w:rsidRPr="00C311FE" w:rsidRDefault="0002490C" w:rsidP="0002490C">
            <w:pPr>
              <w:pStyle w:val="Listenabsatz"/>
              <w:numPr>
                <w:ilvl w:val="0"/>
                <w:numId w:val="4"/>
              </w:numPr>
              <w:rPr>
                <w:rFonts w:asciiTheme="minorHAnsi" w:hAnsiTheme="minorHAnsi" w:cstheme="minorHAnsi"/>
                <w:bCs/>
                <w:lang w:val="it-IT"/>
              </w:rPr>
            </w:pPr>
            <w:r w:rsidRPr="00C311FE">
              <w:rPr>
                <w:rFonts w:asciiTheme="minorHAnsi" w:hAnsiTheme="minorHAnsi" w:cstheme="minorHAnsi"/>
                <w:bCs/>
                <w:lang w:val="it-IT"/>
              </w:rPr>
              <w:t>bisogna limitarsi al senso letterale delle parole</w:t>
            </w:r>
          </w:p>
          <w:p w14:paraId="6E5A0732" w14:textId="77777777" w:rsidR="0002490C" w:rsidRPr="00C311FE" w:rsidRDefault="0002490C" w:rsidP="0002490C">
            <w:pPr>
              <w:pStyle w:val="Listenabsatz"/>
              <w:ind w:left="360"/>
              <w:rPr>
                <w:rFonts w:asciiTheme="minorHAnsi" w:hAnsiTheme="minorHAnsi" w:cstheme="minorHAnsi"/>
                <w:bCs/>
                <w:lang w:val="it-IT"/>
              </w:rPr>
            </w:pPr>
          </w:p>
          <w:p w14:paraId="0ED2EA93" w14:textId="77777777" w:rsidR="0002490C" w:rsidRPr="00C311FE" w:rsidRDefault="0002490C" w:rsidP="0002490C">
            <w:pPr>
              <w:pStyle w:val="Listenabsatz"/>
              <w:numPr>
                <w:ilvl w:val="0"/>
                <w:numId w:val="4"/>
              </w:numPr>
              <w:rPr>
                <w:rFonts w:asciiTheme="minorHAnsi" w:hAnsiTheme="minorHAnsi" w:cstheme="minorHAnsi"/>
                <w:bCs/>
                <w:lang w:val="it-IT"/>
              </w:rPr>
            </w:pPr>
            <w:r w:rsidRPr="00C311FE">
              <w:rPr>
                <w:rFonts w:asciiTheme="minorHAnsi" w:hAnsiTheme="minorHAnsi" w:cstheme="minorHAnsi"/>
                <w:bCs/>
                <w:lang w:val="it-IT"/>
              </w:rPr>
              <w:t>bisogna chiedere al tribunale</w:t>
            </w:r>
          </w:p>
          <w:p w14:paraId="6E393797" w14:textId="4C7DC1F9" w:rsidR="0002490C" w:rsidRPr="005109D3" w:rsidRDefault="0002490C" w:rsidP="0002490C">
            <w:pPr>
              <w:pStyle w:val="Listenabsatz"/>
              <w:numPr>
                <w:ilvl w:val="0"/>
                <w:numId w:val="4"/>
              </w:numPr>
              <w:rPr>
                <w:rFonts w:asciiTheme="minorHAnsi" w:hAnsiTheme="minorHAnsi" w:cs="Liberation Serif"/>
                <w:lang w:val="it-IT"/>
              </w:rPr>
            </w:pPr>
            <w:r w:rsidRPr="00EF490B">
              <w:rPr>
                <w:rFonts w:asciiTheme="minorHAnsi" w:hAnsiTheme="minorHAnsi" w:cstheme="minorHAnsi"/>
                <w:bCs/>
                <w:highlight w:val="yellow"/>
                <w:lang w:val="it-IT"/>
              </w:rPr>
              <w:t>bisogna indagare la comune volontà delle parti</w:t>
            </w:r>
          </w:p>
        </w:tc>
      </w:tr>
      <w:tr w:rsidR="0002490C" w:rsidRPr="00707721" w14:paraId="762CF250" w14:textId="77777777" w:rsidTr="008B616B">
        <w:tc>
          <w:tcPr>
            <w:tcW w:w="421" w:type="dxa"/>
          </w:tcPr>
          <w:p w14:paraId="12599E08"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4771E096" w14:textId="77777777" w:rsidR="0002490C" w:rsidRPr="00C311FE" w:rsidRDefault="0002490C" w:rsidP="0002490C">
            <w:pPr>
              <w:autoSpaceDE w:val="0"/>
              <w:autoSpaceDN w:val="0"/>
              <w:adjustRightInd w:val="0"/>
              <w:rPr>
                <w:rFonts w:asciiTheme="minorHAnsi" w:hAnsiTheme="minorHAnsi" w:cstheme="minorHAnsi"/>
                <w:b/>
                <w:bCs/>
              </w:rPr>
            </w:pPr>
            <w:r w:rsidRPr="00C311FE">
              <w:rPr>
                <w:rFonts w:asciiTheme="minorHAnsi" w:hAnsiTheme="minorHAnsi" w:cstheme="minorHAnsi"/>
                <w:b/>
                <w:bCs/>
              </w:rPr>
              <w:t>Welcher Grundsatz ist im Art. 5 der Verfassung verankert?</w:t>
            </w:r>
          </w:p>
          <w:p w14:paraId="76C1C590" w14:textId="77777777" w:rsidR="0002490C" w:rsidRPr="00C311FE" w:rsidRDefault="0002490C" w:rsidP="0002490C">
            <w:pPr>
              <w:pStyle w:val="Listenabsatz"/>
              <w:numPr>
                <w:ilvl w:val="0"/>
                <w:numId w:val="23"/>
              </w:numPr>
              <w:autoSpaceDE w:val="0"/>
              <w:autoSpaceDN w:val="0"/>
              <w:adjustRightInd w:val="0"/>
              <w:ind w:left="320" w:hanging="320"/>
              <w:rPr>
                <w:rFonts w:asciiTheme="minorHAnsi" w:eastAsia="Times New Roman" w:hAnsiTheme="minorHAnsi" w:cstheme="minorHAnsi"/>
              </w:rPr>
            </w:pPr>
            <w:r w:rsidRPr="00C311FE">
              <w:rPr>
                <w:rFonts w:asciiTheme="minorHAnsi" w:eastAsia="Times New Roman" w:hAnsiTheme="minorHAnsi" w:cstheme="minorHAnsi"/>
              </w:rPr>
              <w:t>die Anerkennung und Gewährleistung der unverletzlichen Rechte des Menschen</w:t>
            </w:r>
          </w:p>
          <w:p w14:paraId="02C514CF" w14:textId="77777777" w:rsidR="0002490C" w:rsidRPr="00EF490B" w:rsidRDefault="0002490C" w:rsidP="0002490C">
            <w:pPr>
              <w:pStyle w:val="Listenabsatz"/>
              <w:numPr>
                <w:ilvl w:val="0"/>
                <w:numId w:val="23"/>
              </w:numPr>
              <w:autoSpaceDE w:val="0"/>
              <w:autoSpaceDN w:val="0"/>
              <w:adjustRightInd w:val="0"/>
              <w:ind w:left="320" w:hanging="320"/>
              <w:rPr>
                <w:rFonts w:asciiTheme="minorHAnsi" w:eastAsia="Times New Roman" w:hAnsiTheme="minorHAnsi" w:cstheme="minorHAnsi"/>
                <w:highlight w:val="yellow"/>
              </w:rPr>
            </w:pPr>
            <w:r w:rsidRPr="00EF490B">
              <w:rPr>
                <w:rFonts w:asciiTheme="minorHAnsi" w:eastAsia="Times New Roman" w:hAnsiTheme="minorHAnsi" w:cstheme="minorHAnsi"/>
                <w:highlight w:val="yellow"/>
              </w:rPr>
              <w:t>die Anerkennung und Förderung der lokalen Selbstverwaltungen</w:t>
            </w:r>
          </w:p>
          <w:p w14:paraId="474B9E8C" w14:textId="5DBC0777" w:rsidR="0002490C" w:rsidRPr="008B616B" w:rsidRDefault="0002490C" w:rsidP="0002490C">
            <w:pPr>
              <w:pStyle w:val="Listenabsatz"/>
              <w:numPr>
                <w:ilvl w:val="0"/>
                <w:numId w:val="4"/>
              </w:numPr>
              <w:rPr>
                <w:rFonts w:asciiTheme="minorHAnsi" w:hAnsiTheme="minorHAnsi"/>
                <w:b/>
              </w:rPr>
            </w:pPr>
            <w:r w:rsidRPr="00C311FE">
              <w:rPr>
                <w:rFonts w:eastAsia="Times New Roman" w:cstheme="minorHAnsi"/>
              </w:rPr>
              <w:t>die Unabhängigkeit und Souveränität der katholischen Kirche</w:t>
            </w:r>
          </w:p>
        </w:tc>
        <w:tc>
          <w:tcPr>
            <w:tcW w:w="5103" w:type="dxa"/>
            <w:shd w:val="clear" w:color="auto" w:fill="auto"/>
          </w:tcPr>
          <w:p w14:paraId="25A850F7" w14:textId="77777777" w:rsidR="0002490C" w:rsidRPr="00C311FE" w:rsidRDefault="0002490C" w:rsidP="0002490C">
            <w:pPr>
              <w:autoSpaceDE w:val="0"/>
              <w:autoSpaceDN w:val="0"/>
              <w:adjustRightInd w:val="0"/>
              <w:rPr>
                <w:rFonts w:asciiTheme="minorHAnsi" w:hAnsiTheme="minorHAnsi" w:cstheme="minorHAnsi"/>
                <w:b/>
                <w:bCs/>
                <w:lang w:val="it-IT"/>
              </w:rPr>
            </w:pPr>
            <w:r w:rsidRPr="00C311FE">
              <w:rPr>
                <w:rFonts w:asciiTheme="minorHAnsi" w:hAnsiTheme="minorHAnsi" w:cstheme="minorHAnsi"/>
                <w:b/>
                <w:bCs/>
                <w:lang w:val="it-IT"/>
              </w:rPr>
              <w:t>Nell’art. 5 della Costituzione è sancito quale principio?</w:t>
            </w:r>
          </w:p>
          <w:p w14:paraId="4536E879" w14:textId="77777777" w:rsidR="0002490C" w:rsidRPr="00C311FE" w:rsidRDefault="0002490C" w:rsidP="0002490C">
            <w:pPr>
              <w:pStyle w:val="Listenabsatz"/>
              <w:numPr>
                <w:ilvl w:val="0"/>
                <w:numId w:val="4"/>
              </w:numPr>
              <w:autoSpaceDE w:val="0"/>
              <w:autoSpaceDN w:val="0"/>
              <w:adjustRightInd w:val="0"/>
              <w:rPr>
                <w:rFonts w:asciiTheme="minorHAnsi" w:eastAsia="Times New Roman" w:hAnsiTheme="minorHAnsi" w:cstheme="minorHAnsi"/>
                <w:lang w:val="it-IT"/>
              </w:rPr>
            </w:pPr>
            <w:r w:rsidRPr="00C311FE">
              <w:rPr>
                <w:rFonts w:asciiTheme="minorHAnsi" w:eastAsia="Times New Roman" w:hAnsiTheme="minorHAnsi" w:cstheme="minorHAnsi"/>
                <w:lang w:val="it-IT"/>
              </w:rPr>
              <w:t>il riconoscimento e la garanzia dei diritti inviolabili dell'uomo</w:t>
            </w:r>
          </w:p>
          <w:p w14:paraId="66815481" w14:textId="77777777" w:rsidR="0002490C" w:rsidRPr="00EF490B" w:rsidRDefault="0002490C" w:rsidP="0002490C">
            <w:pPr>
              <w:pStyle w:val="Listenabsatz"/>
              <w:numPr>
                <w:ilvl w:val="0"/>
                <w:numId w:val="4"/>
              </w:numPr>
              <w:autoSpaceDE w:val="0"/>
              <w:autoSpaceDN w:val="0"/>
              <w:adjustRightInd w:val="0"/>
              <w:rPr>
                <w:rFonts w:asciiTheme="minorHAnsi" w:hAnsiTheme="minorHAnsi" w:cstheme="minorHAnsi"/>
                <w:highlight w:val="yellow"/>
                <w:lang w:val="it-IT"/>
              </w:rPr>
            </w:pPr>
            <w:r w:rsidRPr="00EF490B">
              <w:rPr>
                <w:rFonts w:asciiTheme="minorHAnsi" w:eastAsia="Times New Roman" w:hAnsiTheme="minorHAnsi" w:cstheme="minorHAnsi"/>
                <w:highlight w:val="yellow"/>
                <w:lang w:val="it-IT"/>
              </w:rPr>
              <w:t xml:space="preserve">il riconoscimento e la promozione delle </w:t>
            </w:r>
            <w:r w:rsidRPr="00EF490B">
              <w:rPr>
                <w:rFonts w:asciiTheme="minorHAnsi" w:hAnsiTheme="minorHAnsi" w:cstheme="minorHAnsi"/>
                <w:highlight w:val="yellow"/>
                <w:lang w:val="it-IT"/>
              </w:rPr>
              <w:t>autonomie locali</w:t>
            </w:r>
          </w:p>
          <w:p w14:paraId="590028E0" w14:textId="0A93BDF2" w:rsidR="0002490C" w:rsidRPr="005109D3" w:rsidRDefault="0002490C" w:rsidP="0002490C">
            <w:pPr>
              <w:pStyle w:val="Listenabsatz"/>
              <w:numPr>
                <w:ilvl w:val="0"/>
                <w:numId w:val="4"/>
              </w:numPr>
              <w:rPr>
                <w:rFonts w:asciiTheme="minorHAnsi" w:hAnsiTheme="minorHAnsi"/>
                <w:b/>
                <w:lang w:val="it-IT"/>
              </w:rPr>
            </w:pPr>
            <w:r w:rsidRPr="00C311FE">
              <w:rPr>
                <w:rFonts w:asciiTheme="minorHAnsi" w:hAnsiTheme="minorHAnsi" w:cstheme="minorHAnsi"/>
                <w:lang w:val="it-IT"/>
              </w:rPr>
              <w:t>l’indipendenza e la sovranità della Chiesa cattolica</w:t>
            </w:r>
          </w:p>
        </w:tc>
      </w:tr>
      <w:tr w:rsidR="0002490C" w:rsidRPr="002F5C9C" w14:paraId="13E9E0EC" w14:textId="77777777" w:rsidTr="008B616B">
        <w:tc>
          <w:tcPr>
            <w:tcW w:w="421" w:type="dxa"/>
          </w:tcPr>
          <w:p w14:paraId="3558D835"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2448CBCE" w14:textId="70BAF6E8" w:rsidR="0002490C" w:rsidRPr="00C311FE" w:rsidRDefault="0002490C" w:rsidP="0002490C">
            <w:pPr>
              <w:rPr>
                <w:rFonts w:asciiTheme="minorHAnsi" w:hAnsiTheme="minorHAnsi" w:cstheme="minorHAnsi"/>
                <w:b/>
              </w:rPr>
            </w:pPr>
            <w:r w:rsidRPr="00C311FE">
              <w:rPr>
                <w:rFonts w:asciiTheme="minorHAnsi" w:hAnsiTheme="minorHAnsi" w:cstheme="minorHAnsi"/>
                <w:b/>
              </w:rPr>
              <w:t>Welche Form</w:t>
            </w:r>
            <w:r w:rsidR="00C03E66">
              <w:rPr>
                <w:rFonts w:asciiTheme="minorHAnsi" w:hAnsiTheme="minorHAnsi" w:cstheme="minorHAnsi"/>
                <w:b/>
              </w:rPr>
              <w:t xml:space="preserve"> </w:t>
            </w:r>
            <w:r w:rsidRPr="00C311FE">
              <w:rPr>
                <w:rFonts w:asciiTheme="minorHAnsi" w:hAnsiTheme="minorHAnsi" w:cstheme="minorHAnsi"/>
                <w:b/>
              </w:rPr>
              <w:t xml:space="preserve">muss der Vorvertrag laut Zivilgesetzbuch haben? </w:t>
            </w:r>
          </w:p>
          <w:p w14:paraId="17BF5789" w14:textId="77777777" w:rsidR="0002490C" w:rsidRPr="00C311FE" w:rsidRDefault="0002490C" w:rsidP="0002490C">
            <w:pPr>
              <w:pStyle w:val="Listenabsatz"/>
              <w:numPr>
                <w:ilvl w:val="0"/>
                <w:numId w:val="4"/>
              </w:numPr>
              <w:rPr>
                <w:rFonts w:asciiTheme="minorHAnsi" w:hAnsiTheme="minorHAnsi" w:cstheme="minorHAnsi"/>
                <w:bCs/>
                <w:lang w:val="it-IT"/>
              </w:rPr>
            </w:pPr>
            <w:proofErr w:type="spellStart"/>
            <w:r w:rsidRPr="00C311FE">
              <w:rPr>
                <w:rFonts w:asciiTheme="minorHAnsi" w:hAnsiTheme="minorHAnsi" w:cstheme="minorHAnsi"/>
                <w:bCs/>
                <w:lang w:val="it-IT"/>
              </w:rPr>
              <w:t>jede</w:t>
            </w:r>
            <w:proofErr w:type="spellEnd"/>
            <w:r w:rsidRPr="00C311FE">
              <w:rPr>
                <w:rFonts w:asciiTheme="minorHAnsi" w:hAnsiTheme="minorHAnsi" w:cstheme="minorHAnsi"/>
                <w:bCs/>
                <w:lang w:val="it-IT"/>
              </w:rPr>
              <w:t xml:space="preserve"> Form</w:t>
            </w:r>
          </w:p>
          <w:p w14:paraId="228DD101" w14:textId="77777777" w:rsidR="0002490C" w:rsidRPr="00EF490B" w:rsidRDefault="0002490C" w:rsidP="00EF490B">
            <w:pPr>
              <w:pStyle w:val="Listenabsatz"/>
              <w:numPr>
                <w:ilvl w:val="0"/>
                <w:numId w:val="4"/>
              </w:numPr>
              <w:autoSpaceDE w:val="0"/>
              <w:autoSpaceDN w:val="0"/>
              <w:adjustRightInd w:val="0"/>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die gleiche Form wie der endgültige Vertrag</w:t>
            </w:r>
          </w:p>
          <w:p w14:paraId="2FC50074" w14:textId="3597C99D" w:rsidR="0002490C" w:rsidRPr="008B616B" w:rsidRDefault="0002490C" w:rsidP="0002490C">
            <w:pPr>
              <w:pStyle w:val="Listenabsatz"/>
              <w:numPr>
                <w:ilvl w:val="0"/>
                <w:numId w:val="4"/>
              </w:numPr>
              <w:rPr>
                <w:rFonts w:asciiTheme="minorHAnsi" w:hAnsiTheme="minorHAnsi" w:cs="Liberation Serif"/>
              </w:rPr>
            </w:pPr>
            <w:r w:rsidRPr="00C311FE">
              <w:rPr>
                <w:rFonts w:asciiTheme="minorHAnsi" w:hAnsiTheme="minorHAnsi" w:cstheme="minorHAnsi"/>
                <w:bCs/>
                <w:lang w:val="it-IT"/>
              </w:rPr>
              <w:t xml:space="preserve">die </w:t>
            </w:r>
            <w:proofErr w:type="spellStart"/>
            <w:r w:rsidRPr="00C311FE">
              <w:rPr>
                <w:rFonts w:asciiTheme="minorHAnsi" w:hAnsiTheme="minorHAnsi" w:cstheme="minorHAnsi"/>
                <w:bCs/>
                <w:lang w:val="it-IT"/>
              </w:rPr>
              <w:t>schriftliche</w:t>
            </w:r>
            <w:proofErr w:type="spellEnd"/>
            <w:r w:rsidRPr="00C311FE">
              <w:rPr>
                <w:rFonts w:asciiTheme="minorHAnsi" w:hAnsiTheme="minorHAnsi" w:cstheme="minorHAnsi"/>
                <w:bCs/>
                <w:lang w:val="it-IT"/>
              </w:rPr>
              <w:t xml:space="preserve"> Form</w:t>
            </w:r>
          </w:p>
        </w:tc>
        <w:tc>
          <w:tcPr>
            <w:tcW w:w="5103" w:type="dxa"/>
            <w:shd w:val="clear" w:color="auto" w:fill="auto"/>
          </w:tcPr>
          <w:p w14:paraId="7562B4A2"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 xml:space="preserve">Quale forma deve avere il contratto preliminare ai sensi del </w:t>
            </w:r>
            <w:proofErr w:type="gramStart"/>
            <w:r w:rsidRPr="00C311FE">
              <w:rPr>
                <w:rFonts w:asciiTheme="minorHAnsi" w:hAnsiTheme="minorHAnsi" w:cstheme="minorHAnsi"/>
                <w:b/>
                <w:lang w:val="it-IT"/>
              </w:rPr>
              <w:t>codice civile</w:t>
            </w:r>
            <w:proofErr w:type="gramEnd"/>
            <w:r w:rsidRPr="00C311FE">
              <w:rPr>
                <w:rFonts w:asciiTheme="minorHAnsi" w:hAnsiTheme="minorHAnsi" w:cstheme="minorHAnsi"/>
                <w:b/>
                <w:lang w:val="it-IT"/>
              </w:rPr>
              <w:t>?</w:t>
            </w:r>
          </w:p>
          <w:p w14:paraId="66B8AD4D" w14:textId="77777777" w:rsidR="0002490C" w:rsidRPr="00C311FE" w:rsidRDefault="0002490C" w:rsidP="0002490C">
            <w:pPr>
              <w:pStyle w:val="Listenabsatz"/>
              <w:numPr>
                <w:ilvl w:val="0"/>
                <w:numId w:val="4"/>
              </w:numPr>
              <w:rPr>
                <w:rFonts w:asciiTheme="minorHAnsi" w:hAnsiTheme="minorHAnsi" w:cstheme="minorHAnsi"/>
                <w:bCs/>
                <w:lang w:val="it-IT"/>
              </w:rPr>
            </w:pPr>
            <w:r w:rsidRPr="00C311FE">
              <w:rPr>
                <w:rFonts w:asciiTheme="minorHAnsi" w:hAnsiTheme="minorHAnsi" w:cstheme="minorHAnsi"/>
                <w:bCs/>
                <w:lang w:val="it-IT"/>
              </w:rPr>
              <w:t>qualsiasi forma</w:t>
            </w:r>
          </w:p>
          <w:p w14:paraId="55DD45F4" w14:textId="77777777" w:rsidR="0002490C" w:rsidRPr="00EF490B" w:rsidRDefault="0002490C" w:rsidP="00EF490B">
            <w:pPr>
              <w:pStyle w:val="Listenabsatz"/>
              <w:numPr>
                <w:ilvl w:val="0"/>
                <w:numId w:val="4"/>
              </w:numPr>
              <w:autoSpaceDE w:val="0"/>
              <w:autoSpaceDN w:val="0"/>
              <w:adjustRightInd w:val="0"/>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la stessa forma del contratto definitivo</w:t>
            </w:r>
          </w:p>
          <w:p w14:paraId="15E882AD" w14:textId="24D17975" w:rsidR="0002490C" w:rsidRPr="005109D3" w:rsidRDefault="0002490C" w:rsidP="0002490C">
            <w:pPr>
              <w:pStyle w:val="Listenabsatz"/>
              <w:numPr>
                <w:ilvl w:val="0"/>
                <w:numId w:val="4"/>
              </w:numPr>
              <w:rPr>
                <w:rFonts w:asciiTheme="minorHAnsi" w:hAnsiTheme="minorHAnsi" w:cs="Liberation Serif"/>
                <w:b/>
                <w:lang w:val="it-IT"/>
              </w:rPr>
            </w:pPr>
            <w:r w:rsidRPr="00C311FE">
              <w:rPr>
                <w:rFonts w:asciiTheme="minorHAnsi" w:hAnsiTheme="minorHAnsi" w:cstheme="minorHAnsi"/>
                <w:bCs/>
                <w:lang w:val="it-IT"/>
              </w:rPr>
              <w:t>la forma scritta</w:t>
            </w:r>
          </w:p>
        </w:tc>
      </w:tr>
      <w:tr w:rsidR="0091206F" w:rsidRPr="00707721" w14:paraId="0121343B" w14:textId="77777777" w:rsidTr="008B616B">
        <w:tc>
          <w:tcPr>
            <w:tcW w:w="421" w:type="dxa"/>
          </w:tcPr>
          <w:p w14:paraId="0E666872" w14:textId="77777777" w:rsidR="0091206F" w:rsidRPr="002F5C9C" w:rsidRDefault="0091206F" w:rsidP="0091206F">
            <w:pPr>
              <w:pStyle w:val="Listenabsatz"/>
              <w:numPr>
                <w:ilvl w:val="0"/>
                <w:numId w:val="15"/>
              </w:numPr>
              <w:rPr>
                <w:rFonts w:asciiTheme="minorHAnsi" w:eastAsia="Times New Roman" w:hAnsiTheme="minorHAnsi"/>
                <w:lang w:val="it-IT"/>
              </w:rPr>
            </w:pPr>
          </w:p>
        </w:tc>
        <w:tc>
          <w:tcPr>
            <w:tcW w:w="5244" w:type="dxa"/>
            <w:shd w:val="clear" w:color="auto" w:fill="auto"/>
          </w:tcPr>
          <w:p w14:paraId="4511FEEC" w14:textId="77777777" w:rsidR="0091206F" w:rsidRPr="00C311FE" w:rsidRDefault="0091206F" w:rsidP="0091206F">
            <w:pPr>
              <w:autoSpaceDE w:val="0"/>
              <w:autoSpaceDN w:val="0"/>
              <w:adjustRightInd w:val="0"/>
              <w:rPr>
                <w:rFonts w:asciiTheme="minorHAnsi" w:hAnsiTheme="minorHAnsi" w:cstheme="minorHAnsi"/>
                <w:b/>
                <w:bCs/>
              </w:rPr>
            </w:pPr>
            <w:r w:rsidRPr="00C311FE">
              <w:rPr>
                <w:rFonts w:asciiTheme="minorHAnsi" w:hAnsiTheme="minorHAnsi" w:cstheme="minorHAnsi"/>
                <w:b/>
                <w:bCs/>
              </w:rPr>
              <w:t>Zu den Organen der Bezirksgemeinschaft zählt neben dem Bezirksrat, dem Bezirksausschuss und dem Bezirkspräsidenten:</w:t>
            </w:r>
          </w:p>
          <w:p w14:paraId="5E6D7B79" w14:textId="77777777" w:rsidR="0091206F" w:rsidRPr="00EF490B" w:rsidRDefault="0091206F" w:rsidP="0091206F">
            <w:pPr>
              <w:pStyle w:val="Listenabsatz"/>
              <w:numPr>
                <w:ilvl w:val="0"/>
                <w:numId w:val="4"/>
              </w:numPr>
              <w:autoSpaceDE w:val="0"/>
              <w:autoSpaceDN w:val="0"/>
              <w:adjustRightInd w:val="0"/>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der Rechnungsprüfer</w:t>
            </w:r>
          </w:p>
          <w:p w14:paraId="2926C5B2" w14:textId="77777777" w:rsidR="0091206F" w:rsidRPr="00C311FE" w:rsidRDefault="0091206F" w:rsidP="0091206F">
            <w:pPr>
              <w:pStyle w:val="Listenabsatz"/>
              <w:numPr>
                <w:ilvl w:val="0"/>
                <w:numId w:val="4"/>
              </w:numPr>
              <w:autoSpaceDE w:val="0"/>
              <w:autoSpaceDN w:val="0"/>
              <w:adjustRightInd w:val="0"/>
              <w:rPr>
                <w:rFonts w:asciiTheme="minorHAnsi" w:hAnsiTheme="minorHAnsi" w:cstheme="minorHAnsi"/>
              </w:rPr>
            </w:pPr>
            <w:r w:rsidRPr="00C311FE">
              <w:rPr>
                <w:rFonts w:asciiTheme="minorHAnsi" w:eastAsia="Times New Roman" w:hAnsiTheme="minorHAnsi" w:cstheme="minorHAnsi"/>
              </w:rPr>
              <w:t>der Generalsekretär</w:t>
            </w:r>
          </w:p>
          <w:p w14:paraId="63C1079C" w14:textId="4F7B175A" w:rsidR="0091206F" w:rsidRPr="008B616B" w:rsidRDefault="0091206F" w:rsidP="0091206F">
            <w:pPr>
              <w:pStyle w:val="Listenabsatz"/>
              <w:numPr>
                <w:ilvl w:val="0"/>
                <w:numId w:val="4"/>
              </w:numPr>
              <w:rPr>
                <w:rFonts w:asciiTheme="minorHAnsi" w:hAnsiTheme="minorHAnsi"/>
              </w:rPr>
            </w:pPr>
            <w:r w:rsidRPr="00C311FE">
              <w:rPr>
                <w:rFonts w:asciiTheme="minorHAnsi" w:eastAsia="Times New Roman" w:hAnsiTheme="minorHAnsi" w:cstheme="minorHAnsi"/>
              </w:rPr>
              <w:t>der Bürgermeister der größten Mitgliedsgemeinde</w:t>
            </w:r>
          </w:p>
        </w:tc>
        <w:tc>
          <w:tcPr>
            <w:tcW w:w="5103" w:type="dxa"/>
            <w:shd w:val="clear" w:color="auto" w:fill="auto"/>
          </w:tcPr>
          <w:p w14:paraId="4F866A61" w14:textId="77777777" w:rsidR="0091206F" w:rsidRPr="00C311FE" w:rsidRDefault="0091206F" w:rsidP="0091206F">
            <w:pPr>
              <w:autoSpaceDE w:val="0"/>
              <w:autoSpaceDN w:val="0"/>
              <w:adjustRightInd w:val="0"/>
              <w:rPr>
                <w:rFonts w:asciiTheme="minorHAnsi" w:hAnsiTheme="minorHAnsi" w:cstheme="minorHAnsi"/>
                <w:b/>
                <w:bCs/>
                <w:lang w:val="it-IT"/>
              </w:rPr>
            </w:pPr>
            <w:r w:rsidRPr="00C311FE">
              <w:rPr>
                <w:rFonts w:asciiTheme="minorHAnsi" w:hAnsiTheme="minorHAnsi" w:cstheme="minorHAnsi"/>
                <w:b/>
                <w:bCs/>
                <w:lang w:val="it-IT"/>
              </w:rPr>
              <w:t>Gli organi della comunità comprensoriale includono oltre al Consiglio, alla Giunta ed al Presidente:</w:t>
            </w:r>
          </w:p>
          <w:p w14:paraId="72ABD8B6" w14:textId="77777777" w:rsidR="0091206F" w:rsidRPr="00C311FE" w:rsidRDefault="0091206F" w:rsidP="0091206F">
            <w:pPr>
              <w:autoSpaceDE w:val="0"/>
              <w:autoSpaceDN w:val="0"/>
              <w:adjustRightInd w:val="0"/>
              <w:rPr>
                <w:rFonts w:asciiTheme="minorHAnsi" w:hAnsiTheme="minorHAnsi" w:cstheme="minorHAnsi"/>
                <w:b/>
                <w:bCs/>
                <w:lang w:val="it-IT"/>
              </w:rPr>
            </w:pPr>
          </w:p>
          <w:p w14:paraId="45A5B747" w14:textId="77777777" w:rsidR="0091206F" w:rsidRPr="00C311FE" w:rsidRDefault="0091206F" w:rsidP="0091206F">
            <w:pPr>
              <w:pStyle w:val="Listenabsatz"/>
              <w:numPr>
                <w:ilvl w:val="0"/>
                <w:numId w:val="4"/>
              </w:numPr>
              <w:autoSpaceDE w:val="0"/>
              <w:autoSpaceDN w:val="0"/>
              <w:adjustRightInd w:val="0"/>
              <w:rPr>
                <w:rFonts w:asciiTheme="minorHAnsi" w:eastAsia="Times New Roman" w:hAnsiTheme="minorHAnsi" w:cstheme="minorHAnsi"/>
                <w:lang w:val="it-IT"/>
              </w:rPr>
            </w:pPr>
            <w:r w:rsidRPr="00EF490B">
              <w:rPr>
                <w:rFonts w:asciiTheme="minorHAnsi" w:eastAsia="Times New Roman" w:hAnsiTheme="minorHAnsi" w:cstheme="minorHAnsi"/>
                <w:highlight w:val="yellow"/>
                <w:lang w:val="it-IT"/>
              </w:rPr>
              <w:t>il</w:t>
            </w:r>
            <w:r w:rsidRPr="00C311FE">
              <w:rPr>
                <w:rFonts w:asciiTheme="minorHAnsi" w:eastAsia="Times New Roman" w:hAnsiTheme="minorHAnsi" w:cstheme="minorHAnsi"/>
                <w:lang w:val="it-IT"/>
              </w:rPr>
              <w:t xml:space="preserve"> </w:t>
            </w:r>
            <w:r w:rsidRPr="00EF490B">
              <w:rPr>
                <w:rFonts w:asciiTheme="minorHAnsi" w:eastAsia="Times New Roman" w:hAnsiTheme="minorHAnsi" w:cstheme="minorHAnsi"/>
                <w:highlight w:val="yellow"/>
                <w:lang w:val="it-IT"/>
              </w:rPr>
              <w:t>revisore dei conti</w:t>
            </w:r>
          </w:p>
          <w:p w14:paraId="0174EDB2" w14:textId="77777777" w:rsidR="0091206F" w:rsidRPr="00C311FE" w:rsidRDefault="0091206F" w:rsidP="0091206F">
            <w:pPr>
              <w:pStyle w:val="Listenabsatz"/>
              <w:numPr>
                <w:ilvl w:val="0"/>
                <w:numId w:val="4"/>
              </w:numPr>
              <w:autoSpaceDE w:val="0"/>
              <w:autoSpaceDN w:val="0"/>
              <w:adjustRightInd w:val="0"/>
              <w:rPr>
                <w:rFonts w:asciiTheme="minorHAnsi" w:hAnsiTheme="minorHAnsi" w:cstheme="minorHAnsi"/>
                <w:lang w:val="it-IT"/>
              </w:rPr>
            </w:pPr>
            <w:r w:rsidRPr="00C311FE">
              <w:rPr>
                <w:rFonts w:asciiTheme="minorHAnsi" w:eastAsia="Times New Roman" w:hAnsiTheme="minorHAnsi" w:cstheme="minorHAnsi"/>
                <w:lang w:val="it-IT"/>
              </w:rPr>
              <w:t>il segretario generale</w:t>
            </w:r>
          </w:p>
          <w:p w14:paraId="5B87BB16" w14:textId="7DCF8367" w:rsidR="0091206F" w:rsidRPr="005109D3" w:rsidRDefault="0091206F" w:rsidP="0091206F">
            <w:pPr>
              <w:pStyle w:val="Listenabsatz"/>
              <w:numPr>
                <w:ilvl w:val="0"/>
                <w:numId w:val="4"/>
              </w:numPr>
              <w:rPr>
                <w:rStyle w:val="tlid-translation"/>
                <w:rFonts w:asciiTheme="minorHAnsi" w:hAnsiTheme="minorHAnsi" w:cs="Liberation Serif"/>
                <w:lang w:val="it-IT"/>
              </w:rPr>
            </w:pPr>
            <w:r w:rsidRPr="00C311FE">
              <w:rPr>
                <w:rFonts w:eastAsia="Times New Roman" w:cstheme="minorHAnsi"/>
                <w:lang w:val="it-IT"/>
              </w:rPr>
              <w:t>il Sindaco del maggiore comune membro</w:t>
            </w:r>
          </w:p>
        </w:tc>
      </w:tr>
      <w:tr w:rsidR="0002490C" w:rsidRPr="00707721" w14:paraId="2BEBB8EF" w14:textId="77777777" w:rsidTr="008B616B">
        <w:tc>
          <w:tcPr>
            <w:tcW w:w="421" w:type="dxa"/>
          </w:tcPr>
          <w:p w14:paraId="71DD6ADC"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07B6F948"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Ein Komplementär haftet für die Verbindlichkeiten der Gesellschaft:</w:t>
            </w:r>
          </w:p>
          <w:p w14:paraId="1185FC73"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unbeschränkt und solidarisch</w:t>
            </w:r>
          </w:p>
          <w:p w14:paraId="5C329195" w14:textId="77777777" w:rsidR="0002490C" w:rsidRPr="00C311FE" w:rsidRDefault="0002490C" w:rsidP="0002490C">
            <w:pPr>
              <w:pStyle w:val="Listenabsatz"/>
              <w:numPr>
                <w:ilvl w:val="0"/>
                <w:numId w:val="4"/>
              </w:numPr>
              <w:rPr>
                <w:rFonts w:asciiTheme="minorHAnsi" w:hAnsiTheme="minorHAnsi" w:cstheme="minorHAnsi"/>
                <w:bCs/>
              </w:rPr>
            </w:pPr>
            <w:r w:rsidRPr="00C311FE">
              <w:rPr>
                <w:rFonts w:asciiTheme="minorHAnsi" w:hAnsiTheme="minorHAnsi" w:cstheme="minorHAnsi"/>
                <w:bCs/>
              </w:rPr>
              <w:t>beschränkt</w:t>
            </w:r>
          </w:p>
          <w:p w14:paraId="47C9DF28" w14:textId="1B07D7C0" w:rsidR="0002490C" w:rsidRPr="008B616B" w:rsidRDefault="0002490C" w:rsidP="0002490C">
            <w:pPr>
              <w:pStyle w:val="Listenabsatz"/>
              <w:numPr>
                <w:ilvl w:val="0"/>
                <w:numId w:val="4"/>
              </w:numPr>
              <w:rPr>
                <w:rFonts w:asciiTheme="minorHAnsi" w:hAnsiTheme="minorHAnsi" w:cs="Liberation Serif"/>
              </w:rPr>
            </w:pPr>
            <w:r w:rsidRPr="00C311FE">
              <w:rPr>
                <w:rFonts w:asciiTheme="minorHAnsi" w:hAnsiTheme="minorHAnsi" w:cstheme="minorHAnsi"/>
                <w:bCs/>
              </w:rPr>
              <w:t>beschränkt auf die eingebrachte Kapitalquote</w:t>
            </w:r>
          </w:p>
        </w:tc>
        <w:tc>
          <w:tcPr>
            <w:tcW w:w="5103" w:type="dxa"/>
            <w:shd w:val="clear" w:color="auto" w:fill="auto"/>
          </w:tcPr>
          <w:p w14:paraId="0CDCC84C"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Il socio accomandatario risponde per le obbligazioni sociali:</w:t>
            </w:r>
          </w:p>
          <w:p w14:paraId="0CFCC9BA"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in modo illimitato e solidale</w:t>
            </w:r>
          </w:p>
          <w:p w14:paraId="58D3AE4C" w14:textId="77777777" w:rsidR="0002490C" w:rsidRPr="00C311FE" w:rsidRDefault="0002490C" w:rsidP="0002490C">
            <w:pPr>
              <w:pStyle w:val="Listenabsatz"/>
              <w:numPr>
                <w:ilvl w:val="0"/>
                <w:numId w:val="4"/>
              </w:numPr>
              <w:rPr>
                <w:rFonts w:asciiTheme="minorHAnsi" w:hAnsiTheme="minorHAnsi" w:cstheme="minorHAnsi"/>
                <w:bCs/>
                <w:lang w:val="it-IT"/>
              </w:rPr>
            </w:pPr>
            <w:r w:rsidRPr="00C311FE">
              <w:rPr>
                <w:rFonts w:asciiTheme="minorHAnsi" w:hAnsiTheme="minorHAnsi" w:cstheme="minorHAnsi"/>
                <w:bCs/>
                <w:lang w:val="it-IT"/>
              </w:rPr>
              <w:t>in modo limitato</w:t>
            </w:r>
          </w:p>
          <w:p w14:paraId="0CC63BAB" w14:textId="4BD28F9F" w:rsidR="0002490C" w:rsidRPr="005109D3" w:rsidRDefault="0002490C" w:rsidP="0002490C">
            <w:pPr>
              <w:pStyle w:val="Listenabsatz"/>
              <w:numPr>
                <w:ilvl w:val="0"/>
                <w:numId w:val="4"/>
              </w:numPr>
              <w:rPr>
                <w:rFonts w:asciiTheme="minorHAnsi" w:hAnsiTheme="minorHAnsi" w:cs="Liberation Serif"/>
                <w:lang w:val="it-IT"/>
              </w:rPr>
            </w:pPr>
            <w:r w:rsidRPr="00C311FE">
              <w:rPr>
                <w:rFonts w:asciiTheme="minorHAnsi" w:hAnsiTheme="minorHAnsi" w:cstheme="minorHAnsi"/>
                <w:bCs/>
                <w:lang w:val="it-IT"/>
              </w:rPr>
              <w:t>limitatamente alla quota di capitale conferita</w:t>
            </w:r>
          </w:p>
        </w:tc>
      </w:tr>
      <w:tr w:rsidR="0002490C" w:rsidRPr="00707721" w14:paraId="37E8BF79" w14:textId="77777777" w:rsidTr="008B616B">
        <w:tc>
          <w:tcPr>
            <w:tcW w:w="421" w:type="dxa"/>
          </w:tcPr>
          <w:p w14:paraId="0D2269F1"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tcBorders>
              <w:top w:val="single" w:sz="4" w:space="0" w:color="auto"/>
              <w:left w:val="single" w:sz="4" w:space="0" w:color="auto"/>
              <w:bottom w:val="single" w:sz="4" w:space="0" w:color="auto"/>
              <w:right w:val="single" w:sz="4" w:space="0" w:color="auto"/>
            </w:tcBorders>
          </w:tcPr>
          <w:p w14:paraId="1685A00F" w14:textId="77777777" w:rsidR="0002490C" w:rsidRDefault="0002490C" w:rsidP="0002490C">
            <w:pPr>
              <w:rPr>
                <w:rFonts w:asciiTheme="minorHAnsi" w:hAnsiTheme="minorHAnsi" w:cstheme="minorHAnsi"/>
                <w:b/>
              </w:rPr>
            </w:pPr>
            <w:r w:rsidRPr="00C311FE">
              <w:rPr>
                <w:rFonts w:asciiTheme="minorHAnsi" w:hAnsiTheme="minorHAnsi" w:cstheme="minorHAnsi"/>
                <w:b/>
              </w:rPr>
              <w:t>Das Land Südtirol hat laut Autonomiestatut:</w:t>
            </w:r>
          </w:p>
          <w:p w14:paraId="1F5A2117" w14:textId="77777777" w:rsidR="0002490C" w:rsidRPr="00C311FE" w:rsidRDefault="0002490C" w:rsidP="0002490C">
            <w:pPr>
              <w:rPr>
                <w:rFonts w:asciiTheme="minorHAnsi" w:hAnsiTheme="minorHAnsi" w:cstheme="minorHAnsi"/>
                <w:b/>
              </w:rPr>
            </w:pPr>
          </w:p>
          <w:p w14:paraId="5FB42753"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gesetzgeberische Zuständigkeit auf dem Gebiet der Lokalfinanzen</w:t>
            </w:r>
          </w:p>
          <w:p w14:paraId="1D558F4B"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gesetzgeberische Zuständigkeit auf dem Gebiet der harmonisierten Buchhaltung</w:t>
            </w:r>
          </w:p>
          <w:p w14:paraId="4B00A197" w14:textId="7666F88D" w:rsidR="0002490C" w:rsidRPr="008B616B" w:rsidRDefault="0002490C" w:rsidP="0002490C">
            <w:pPr>
              <w:pStyle w:val="Listenabsatz"/>
              <w:numPr>
                <w:ilvl w:val="0"/>
                <w:numId w:val="4"/>
              </w:numPr>
              <w:rPr>
                <w:rFonts w:asciiTheme="minorHAnsi" w:hAnsiTheme="minorHAnsi"/>
              </w:rPr>
            </w:pPr>
            <w:r w:rsidRPr="00C311FE">
              <w:rPr>
                <w:rFonts w:asciiTheme="minorHAnsi" w:hAnsiTheme="minorHAnsi" w:cstheme="minorHAnsi"/>
              </w:rPr>
              <w:t>gesetzgeberische Zuständigkeit auf dem Gebiet der Gemeindeordnung</w:t>
            </w:r>
          </w:p>
        </w:tc>
        <w:tc>
          <w:tcPr>
            <w:tcW w:w="5103" w:type="dxa"/>
            <w:tcBorders>
              <w:top w:val="single" w:sz="4" w:space="0" w:color="auto"/>
              <w:left w:val="single" w:sz="4" w:space="0" w:color="auto"/>
              <w:bottom w:val="single" w:sz="4" w:space="0" w:color="auto"/>
              <w:right w:val="single" w:sz="4" w:space="0" w:color="auto"/>
            </w:tcBorders>
          </w:tcPr>
          <w:p w14:paraId="073AEBBC" w14:textId="77777777" w:rsidR="0002490C" w:rsidRPr="00C311FE" w:rsidRDefault="0002490C" w:rsidP="0002490C">
            <w:pPr>
              <w:rPr>
                <w:rFonts w:asciiTheme="minorHAnsi" w:hAnsiTheme="minorHAnsi" w:cstheme="minorHAnsi"/>
                <w:b/>
                <w:bCs/>
                <w:lang w:val="it-IT"/>
              </w:rPr>
            </w:pPr>
            <w:r w:rsidRPr="00C311FE">
              <w:rPr>
                <w:rFonts w:asciiTheme="minorHAnsi" w:hAnsiTheme="minorHAnsi" w:cstheme="minorHAnsi"/>
                <w:b/>
                <w:bCs/>
                <w:lang w:val="it-IT"/>
              </w:rPr>
              <w:t>La Provincia autonoma di Bolzano ai sensi dello Statuto di Autonomia</w:t>
            </w:r>
          </w:p>
          <w:p w14:paraId="7A724E94" w14:textId="77777777" w:rsidR="0002490C" w:rsidRPr="00C311FE" w:rsidRDefault="0002490C" w:rsidP="0002490C">
            <w:pPr>
              <w:pStyle w:val="Listenabsatz"/>
              <w:numPr>
                <w:ilvl w:val="0"/>
                <w:numId w:val="4"/>
              </w:numPr>
              <w:rPr>
                <w:rFonts w:asciiTheme="minorHAnsi" w:hAnsiTheme="minorHAnsi" w:cstheme="minorHAnsi"/>
                <w:lang w:val="it-IT"/>
              </w:rPr>
            </w:pPr>
            <w:r w:rsidRPr="00EF490B">
              <w:rPr>
                <w:rFonts w:asciiTheme="minorHAnsi" w:eastAsia="Times New Roman" w:hAnsiTheme="minorHAnsi" w:cstheme="minorHAnsi"/>
                <w:highlight w:val="yellow"/>
                <w:lang w:val="it-IT"/>
              </w:rPr>
              <w:t>ha competenza legislativa in materia di finanza locale</w:t>
            </w:r>
            <w:r w:rsidRPr="00C311FE">
              <w:rPr>
                <w:rFonts w:asciiTheme="minorHAnsi" w:hAnsiTheme="minorHAnsi" w:cstheme="minorHAnsi"/>
                <w:lang w:val="it-IT"/>
              </w:rPr>
              <w:t>.</w:t>
            </w:r>
          </w:p>
          <w:p w14:paraId="0E3D8851" w14:textId="77777777" w:rsidR="0002490C" w:rsidRPr="00C311FE" w:rsidRDefault="0002490C" w:rsidP="0002490C">
            <w:pPr>
              <w:pStyle w:val="Listenabsatz"/>
              <w:ind w:left="360"/>
              <w:rPr>
                <w:rFonts w:asciiTheme="minorHAnsi" w:hAnsiTheme="minorHAnsi" w:cstheme="minorHAnsi"/>
                <w:lang w:val="it-IT"/>
              </w:rPr>
            </w:pPr>
          </w:p>
          <w:p w14:paraId="69A34B56"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ha competenza legislativa in materia di contabilità armonizzata.</w:t>
            </w:r>
          </w:p>
          <w:p w14:paraId="395CCB1C" w14:textId="388E201F" w:rsidR="0002490C" w:rsidRPr="005109D3" w:rsidRDefault="0002490C" w:rsidP="0002490C">
            <w:pPr>
              <w:pStyle w:val="Listenabsatz"/>
              <w:numPr>
                <w:ilvl w:val="0"/>
                <w:numId w:val="4"/>
              </w:numPr>
              <w:rPr>
                <w:rFonts w:asciiTheme="minorHAnsi" w:hAnsiTheme="minorHAnsi"/>
                <w:lang w:val="it-IT"/>
              </w:rPr>
            </w:pPr>
            <w:r w:rsidRPr="00C311FE">
              <w:rPr>
                <w:rFonts w:asciiTheme="minorHAnsi" w:hAnsiTheme="minorHAnsi" w:cstheme="minorHAnsi"/>
                <w:lang w:val="it-IT"/>
              </w:rPr>
              <w:t>ha competenza legislativa in materia di ordinamento dei Comuni.</w:t>
            </w:r>
          </w:p>
        </w:tc>
      </w:tr>
      <w:tr w:rsidR="0002490C" w:rsidRPr="00707721" w14:paraId="28C68A0C" w14:textId="77777777" w:rsidTr="008B616B">
        <w:tc>
          <w:tcPr>
            <w:tcW w:w="421" w:type="dxa"/>
          </w:tcPr>
          <w:p w14:paraId="770657AD"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3F62EFC5"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Die Volksanwaltschaft der Autonomen Provinz Bozen (LG Nr. 3/2010) ist</w:t>
            </w:r>
            <w:r>
              <w:rPr>
                <w:rFonts w:asciiTheme="minorHAnsi" w:hAnsiTheme="minorHAnsi" w:cstheme="minorHAnsi"/>
                <w:b/>
              </w:rPr>
              <w:t>:</w:t>
            </w:r>
          </w:p>
          <w:p w14:paraId="5195418A"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beim Südtiroler Landtag errichtet</w:t>
            </w:r>
          </w:p>
          <w:p w14:paraId="66003754"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bei der Südtiroler Landesregierung errichtet</w:t>
            </w:r>
          </w:p>
          <w:p w14:paraId="34C24515" w14:textId="31577672" w:rsidR="0002490C" w:rsidRPr="008B616B" w:rsidRDefault="0002490C" w:rsidP="0002490C">
            <w:pPr>
              <w:pStyle w:val="Listenabsatz"/>
              <w:numPr>
                <w:ilvl w:val="0"/>
                <w:numId w:val="4"/>
              </w:numPr>
              <w:rPr>
                <w:rFonts w:asciiTheme="minorHAnsi" w:hAnsiTheme="minorHAnsi"/>
                <w:b/>
              </w:rPr>
            </w:pPr>
            <w:r w:rsidRPr="00C311FE">
              <w:rPr>
                <w:rFonts w:asciiTheme="minorHAnsi" w:hAnsiTheme="minorHAnsi" w:cstheme="minorHAnsi"/>
              </w:rPr>
              <w:t>bei der Anwaltschaft des Landes errichtet</w:t>
            </w:r>
          </w:p>
        </w:tc>
        <w:tc>
          <w:tcPr>
            <w:tcW w:w="5103" w:type="dxa"/>
            <w:shd w:val="clear" w:color="auto" w:fill="auto"/>
          </w:tcPr>
          <w:p w14:paraId="3E543E24"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La Difesa civica della Provincia Autonoma di Bolzano (</w:t>
            </w:r>
            <w:proofErr w:type="spellStart"/>
            <w:r w:rsidRPr="00C311FE">
              <w:rPr>
                <w:rFonts w:asciiTheme="minorHAnsi" w:hAnsiTheme="minorHAnsi" w:cstheme="minorHAnsi"/>
                <w:b/>
                <w:lang w:val="it-IT"/>
              </w:rPr>
              <w:t>l.p</w:t>
            </w:r>
            <w:proofErr w:type="spellEnd"/>
            <w:r w:rsidRPr="00C311FE">
              <w:rPr>
                <w:rFonts w:asciiTheme="minorHAnsi" w:hAnsiTheme="minorHAnsi" w:cstheme="minorHAnsi"/>
                <w:b/>
                <w:lang w:val="it-IT"/>
              </w:rPr>
              <w:t>. n. 3/2010) è istituito</w:t>
            </w:r>
            <w:r>
              <w:rPr>
                <w:rFonts w:asciiTheme="minorHAnsi" w:hAnsiTheme="minorHAnsi" w:cstheme="minorHAnsi"/>
                <w:b/>
                <w:lang w:val="it-IT"/>
              </w:rPr>
              <w:t>:</w:t>
            </w:r>
          </w:p>
          <w:p w14:paraId="40E0CA63"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presso il Consiglio provinciale di Bolzano</w:t>
            </w:r>
          </w:p>
          <w:p w14:paraId="0AC1139B"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presso la Giunta provinciale di Bolzano</w:t>
            </w:r>
          </w:p>
          <w:p w14:paraId="428FFC15" w14:textId="2C19DA68" w:rsidR="0002490C" w:rsidRPr="005109D3" w:rsidRDefault="0002490C" w:rsidP="0002490C">
            <w:pPr>
              <w:pStyle w:val="Listenabsatz"/>
              <w:numPr>
                <w:ilvl w:val="0"/>
                <w:numId w:val="4"/>
              </w:numPr>
              <w:rPr>
                <w:rFonts w:asciiTheme="minorHAnsi" w:hAnsiTheme="minorHAnsi"/>
                <w:lang w:val="it-IT"/>
              </w:rPr>
            </w:pPr>
            <w:r w:rsidRPr="00C311FE">
              <w:rPr>
                <w:rFonts w:asciiTheme="minorHAnsi" w:hAnsiTheme="minorHAnsi" w:cstheme="minorHAnsi"/>
                <w:lang w:val="it-IT"/>
              </w:rPr>
              <w:t>presso l’Avvocatura della Provincia autonoma di Bolzano</w:t>
            </w:r>
          </w:p>
        </w:tc>
      </w:tr>
      <w:tr w:rsidR="0091206F" w:rsidRPr="00707721" w14:paraId="423DCCC0" w14:textId="77777777" w:rsidTr="008B616B">
        <w:tc>
          <w:tcPr>
            <w:tcW w:w="421" w:type="dxa"/>
          </w:tcPr>
          <w:p w14:paraId="63AAAEB9" w14:textId="77777777" w:rsidR="0091206F" w:rsidRPr="002F5C9C" w:rsidRDefault="0091206F" w:rsidP="0091206F">
            <w:pPr>
              <w:pStyle w:val="Listenabsatz"/>
              <w:numPr>
                <w:ilvl w:val="0"/>
                <w:numId w:val="15"/>
              </w:numPr>
              <w:rPr>
                <w:rFonts w:asciiTheme="minorHAnsi" w:eastAsia="Times New Roman" w:hAnsiTheme="minorHAnsi"/>
                <w:lang w:val="it-IT"/>
              </w:rPr>
            </w:pPr>
          </w:p>
        </w:tc>
        <w:tc>
          <w:tcPr>
            <w:tcW w:w="5244" w:type="dxa"/>
            <w:shd w:val="clear" w:color="auto" w:fill="auto"/>
          </w:tcPr>
          <w:p w14:paraId="46E4AC12" w14:textId="77777777" w:rsidR="0091206F" w:rsidRPr="00C311FE" w:rsidRDefault="0091206F" w:rsidP="0091206F">
            <w:pPr>
              <w:rPr>
                <w:rFonts w:asciiTheme="minorHAnsi" w:hAnsiTheme="minorHAnsi" w:cstheme="minorHAnsi"/>
                <w:b/>
              </w:rPr>
            </w:pPr>
            <w:r w:rsidRPr="00C311FE">
              <w:rPr>
                <w:rFonts w:asciiTheme="minorHAnsi" w:hAnsiTheme="minorHAnsi" w:cstheme="minorHAnsi"/>
                <w:b/>
              </w:rPr>
              <w:t>Die offenkundigen Dienstbarkeiten:</w:t>
            </w:r>
          </w:p>
          <w:p w14:paraId="4DAA17F6" w14:textId="77777777" w:rsidR="0091206F" w:rsidRPr="00C311FE" w:rsidRDefault="0091206F" w:rsidP="0091206F">
            <w:pPr>
              <w:pStyle w:val="Listenabsatz"/>
              <w:numPr>
                <w:ilvl w:val="0"/>
                <w:numId w:val="4"/>
              </w:numPr>
              <w:rPr>
                <w:rFonts w:asciiTheme="minorHAnsi" w:hAnsiTheme="minorHAnsi" w:cstheme="minorHAnsi"/>
              </w:rPr>
            </w:pPr>
            <w:r w:rsidRPr="00C311FE">
              <w:rPr>
                <w:rFonts w:asciiTheme="minorHAnsi" w:hAnsiTheme="minorHAnsi" w:cstheme="minorHAnsi"/>
                <w:bCs/>
              </w:rPr>
              <w:t>werden von den Vertragsparteien mit einem schriftlichen Akt gegründet</w:t>
            </w:r>
          </w:p>
          <w:p w14:paraId="11662803" w14:textId="77777777" w:rsidR="0091206F" w:rsidRPr="00EF490B" w:rsidRDefault="0091206F" w:rsidP="0091206F">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bestehen aus sichtbaren und bleibenden, zu ihrer Ausübung bestimmten Anlagen</w:t>
            </w:r>
          </w:p>
          <w:p w14:paraId="4F903BE0" w14:textId="1719C74B" w:rsidR="0091206F" w:rsidRPr="008B616B" w:rsidRDefault="0091206F" w:rsidP="0091206F">
            <w:pPr>
              <w:pStyle w:val="Listenabsatz"/>
              <w:numPr>
                <w:ilvl w:val="0"/>
                <w:numId w:val="4"/>
              </w:numPr>
              <w:rPr>
                <w:rFonts w:asciiTheme="minorHAnsi" w:hAnsiTheme="minorHAnsi"/>
              </w:rPr>
            </w:pPr>
            <w:r w:rsidRPr="00C311FE">
              <w:rPr>
                <w:rFonts w:asciiTheme="minorHAnsi" w:hAnsiTheme="minorHAnsi" w:cstheme="minorHAnsi"/>
                <w:bCs/>
              </w:rPr>
              <w:t>sind durch ein unterlassendes Verhalten des dienenden Eigentümers gekennzeichnet</w:t>
            </w:r>
          </w:p>
        </w:tc>
        <w:tc>
          <w:tcPr>
            <w:tcW w:w="5103" w:type="dxa"/>
            <w:shd w:val="clear" w:color="auto" w:fill="auto"/>
          </w:tcPr>
          <w:p w14:paraId="28D329A4" w14:textId="77777777" w:rsidR="0091206F" w:rsidRPr="00C311FE" w:rsidRDefault="0091206F" w:rsidP="0091206F">
            <w:pPr>
              <w:rPr>
                <w:rFonts w:asciiTheme="minorHAnsi" w:hAnsiTheme="minorHAnsi" w:cstheme="minorHAnsi"/>
                <w:b/>
                <w:lang w:val="it-IT"/>
              </w:rPr>
            </w:pPr>
            <w:r w:rsidRPr="00C311FE">
              <w:rPr>
                <w:rFonts w:asciiTheme="minorHAnsi" w:hAnsiTheme="minorHAnsi" w:cstheme="minorHAnsi"/>
                <w:b/>
                <w:lang w:val="it-IT"/>
              </w:rPr>
              <w:t>Le servitù apparenti:</w:t>
            </w:r>
          </w:p>
          <w:p w14:paraId="47F14F58" w14:textId="77777777" w:rsidR="0091206F" w:rsidRPr="00C311FE" w:rsidRDefault="0091206F" w:rsidP="0091206F">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sono costituite dalle parti con atto scritto</w:t>
            </w:r>
          </w:p>
          <w:p w14:paraId="0F7DC9D9" w14:textId="77777777" w:rsidR="0091206F" w:rsidRPr="00C311FE" w:rsidRDefault="0091206F" w:rsidP="0091206F">
            <w:pPr>
              <w:pStyle w:val="Listenabsatz"/>
              <w:ind w:left="360"/>
              <w:rPr>
                <w:rFonts w:asciiTheme="minorHAnsi" w:hAnsiTheme="minorHAnsi" w:cstheme="minorHAnsi"/>
                <w:lang w:val="it-IT"/>
              </w:rPr>
            </w:pPr>
          </w:p>
          <w:p w14:paraId="67B54C5E" w14:textId="77777777" w:rsidR="0091206F" w:rsidRPr="00EF490B" w:rsidRDefault="0091206F" w:rsidP="0091206F">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sono quelle consistenti in opere visibili e permanenti destinate al loro esercizio</w:t>
            </w:r>
          </w:p>
          <w:p w14:paraId="1D543339" w14:textId="313F9761" w:rsidR="0091206F" w:rsidRPr="005109D3" w:rsidRDefault="0091206F" w:rsidP="0091206F">
            <w:pPr>
              <w:pStyle w:val="Listenabsatz"/>
              <w:numPr>
                <w:ilvl w:val="0"/>
                <w:numId w:val="4"/>
              </w:numPr>
              <w:rPr>
                <w:rFonts w:asciiTheme="minorHAnsi" w:hAnsiTheme="minorHAnsi"/>
                <w:b/>
                <w:lang w:val="it-IT"/>
              </w:rPr>
            </w:pPr>
            <w:r w:rsidRPr="00C311FE">
              <w:rPr>
                <w:rFonts w:asciiTheme="minorHAnsi" w:hAnsiTheme="minorHAnsi" w:cstheme="minorHAnsi"/>
                <w:lang w:val="it-IT"/>
              </w:rPr>
              <w:t>sono quelle il cui comportamento del proprietario servente si sostanzia in un non fare</w:t>
            </w:r>
          </w:p>
        </w:tc>
      </w:tr>
      <w:tr w:rsidR="0002490C" w:rsidRPr="00707721" w14:paraId="4963A5E3" w14:textId="77777777" w:rsidTr="008B616B">
        <w:tc>
          <w:tcPr>
            <w:tcW w:w="421" w:type="dxa"/>
          </w:tcPr>
          <w:p w14:paraId="57E4C0AF"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457B0C04"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Die Gesellschafter einer GmbH haften für die Verbindlichkeiten der Gesellschaft:</w:t>
            </w:r>
          </w:p>
          <w:p w14:paraId="1C88D6F0" w14:textId="77777777" w:rsidR="0002490C" w:rsidRPr="00C311FE" w:rsidRDefault="0002490C" w:rsidP="0002490C">
            <w:pPr>
              <w:pStyle w:val="Listenabsatz"/>
              <w:numPr>
                <w:ilvl w:val="0"/>
                <w:numId w:val="4"/>
              </w:numPr>
              <w:rPr>
                <w:rFonts w:asciiTheme="minorHAnsi" w:hAnsiTheme="minorHAnsi" w:cstheme="minorHAnsi"/>
                <w:bCs/>
              </w:rPr>
            </w:pPr>
            <w:r w:rsidRPr="00C311FE">
              <w:rPr>
                <w:rFonts w:asciiTheme="minorHAnsi" w:hAnsiTheme="minorHAnsi" w:cstheme="minorHAnsi"/>
                <w:bCs/>
              </w:rPr>
              <w:t>unbeschränkt und solidarisch</w:t>
            </w:r>
          </w:p>
          <w:p w14:paraId="48AA74BA"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beschränkt</w:t>
            </w:r>
          </w:p>
          <w:p w14:paraId="12A74AF1" w14:textId="4E4CDE9C" w:rsidR="0002490C" w:rsidRPr="008B616B" w:rsidRDefault="0002490C" w:rsidP="0002490C">
            <w:pPr>
              <w:pStyle w:val="Listenabsatz"/>
              <w:numPr>
                <w:ilvl w:val="0"/>
                <w:numId w:val="4"/>
              </w:numPr>
              <w:rPr>
                <w:rFonts w:asciiTheme="minorHAnsi" w:hAnsiTheme="minorHAnsi"/>
                <w:b/>
              </w:rPr>
            </w:pPr>
            <w:r w:rsidRPr="00C311FE">
              <w:rPr>
                <w:rFonts w:eastAsia="Times New Roman" w:cstheme="minorHAnsi"/>
                <w:bCs/>
              </w:rPr>
              <w:t>mit ihrem Privatvermögen</w:t>
            </w:r>
          </w:p>
        </w:tc>
        <w:tc>
          <w:tcPr>
            <w:tcW w:w="5103" w:type="dxa"/>
            <w:shd w:val="clear" w:color="auto" w:fill="auto"/>
          </w:tcPr>
          <w:p w14:paraId="32628791"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I soci di una Srl rispondono per le obbligazioni sociali:</w:t>
            </w:r>
          </w:p>
          <w:p w14:paraId="08F799F9" w14:textId="77777777" w:rsidR="0002490C" w:rsidRPr="00C311FE" w:rsidRDefault="0002490C" w:rsidP="0002490C">
            <w:pPr>
              <w:rPr>
                <w:rFonts w:asciiTheme="minorHAnsi" w:hAnsiTheme="minorHAnsi" w:cstheme="minorHAnsi"/>
                <w:b/>
                <w:lang w:val="it-IT"/>
              </w:rPr>
            </w:pPr>
          </w:p>
          <w:p w14:paraId="1DDAA633" w14:textId="77777777" w:rsidR="0002490C" w:rsidRPr="00C311FE" w:rsidRDefault="0002490C" w:rsidP="0002490C">
            <w:pPr>
              <w:pStyle w:val="Listenabsatz"/>
              <w:numPr>
                <w:ilvl w:val="0"/>
                <w:numId w:val="4"/>
              </w:numPr>
              <w:rPr>
                <w:rFonts w:asciiTheme="minorHAnsi" w:hAnsiTheme="minorHAnsi" w:cstheme="minorHAnsi"/>
                <w:bCs/>
                <w:lang w:val="it-IT"/>
              </w:rPr>
            </w:pPr>
            <w:r w:rsidRPr="00C311FE">
              <w:rPr>
                <w:rFonts w:asciiTheme="minorHAnsi" w:hAnsiTheme="minorHAnsi" w:cstheme="minorHAnsi"/>
                <w:bCs/>
                <w:lang w:val="it-IT"/>
              </w:rPr>
              <w:t>in modo illimitato e solidale</w:t>
            </w:r>
          </w:p>
          <w:p w14:paraId="6826A39A"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in modo limitato</w:t>
            </w:r>
          </w:p>
          <w:p w14:paraId="74BE738C" w14:textId="2D5F4A2D" w:rsidR="0002490C" w:rsidRPr="005109D3" w:rsidRDefault="0002490C" w:rsidP="0002490C">
            <w:pPr>
              <w:pStyle w:val="Listenabsatz"/>
              <w:numPr>
                <w:ilvl w:val="0"/>
                <w:numId w:val="4"/>
              </w:numPr>
              <w:rPr>
                <w:rFonts w:asciiTheme="minorHAnsi" w:hAnsiTheme="minorHAnsi"/>
                <w:b/>
                <w:lang w:val="it-IT"/>
              </w:rPr>
            </w:pPr>
            <w:r w:rsidRPr="00C311FE">
              <w:rPr>
                <w:rFonts w:asciiTheme="minorHAnsi" w:hAnsiTheme="minorHAnsi" w:cstheme="minorHAnsi"/>
                <w:bCs/>
                <w:lang w:val="it-IT"/>
              </w:rPr>
              <w:t>con il loro patrimonio privato</w:t>
            </w:r>
          </w:p>
        </w:tc>
      </w:tr>
      <w:tr w:rsidR="0091206F" w:rsidRPr="00707721" w14:paraId="48A4B378" w14:textId="77777777" w:rsidTr="008B616B">
        <w:tc>
          <w:tcPr>
            <w:tcW w:w="421" w:type="dxa"/>
          </w:tcPr>
          <w:p w14:paraId="0EDFE230" w14:textId="77777777" w:rsidR="0091206F" w:rsidRPr="002F5C9C" w:rsidRDefault="0091206F" w:rsidP="0091206F">
            <w:pPr>
              <w:pStyle w:val="Listenabsatz"/>
              <w:numPr>
                <w:ilvl w:val="0"/>
                <w:numId w:val="15"/>
              </w:numPr>
              <w:rPr>
                <w:rFonts w:asciiTheme="minorHAnsi" w:eastAsia="Times New Roman" w:hAnsiTheme="minorHAnsi"/>
                <w:lang w:val="it-IT"/>
              </w:rPr>
            </w:pPr>
          </w:p>
        </w:tc>
        <w:tc>
          <w:tcPr>
            <w:tcW w:w="5244" w:type="dxa"/>
            <w:shd w:val="clear" w:color="auto" w:fill="auto"/>
          </w:tcPr>
          <w:p w14:paraId="05F395B1" w14:textId="77777777" w:rsidR="0091206F" w:rsidRPr="00C311FE" w:rsidRDefault="0091206F" w:rsidP="0091206F">
            <w:pPr>
              <w:jc w:val="both"/>
              <w:rPr>
                <w:rFonts w:asciiTheme="minorHAnsi" w:hAnsiTheme="minorHAnsi" w:cstheme="minorHAnsi"/>
                <w:b/>
              </w:rPr>
            </w:pPr>
            <w:r w:rsidRPr="00C311FE">
              <w:rPr>
                <w:rFonts w:asciiTheme="minorHAnsi" w:hAnsiTheme="minorHAnsi" w:cstheme="minorHAnsi"/>
                <w:b/>
              </w:rPr>
              <w:t>Die Zuweisung der laufenden Finanzmittel an die Gemeinden erfolgt:</w:t>
            </w:r>
          </w:p>
          <w:p w14:paraId="6CC251A2" w14:textId="77777777" w:rsidR="0091206F" w:rsidRPr="00C311FE" w:rsidRDefault="0091206F" w:rsidP="0091206F">
            <w:pPr>
              <w:pStyle w:val="Listenabsatz"/>
              <w:numPr>
                <w:ilvl w:val="0"/>
                <w:numId w:val="4"/>
              </w:numPr>
              <w:jc w:val="both"/>
              <w:rPr>
                <w:rFonts w:asciiTheme="minorHAnsi" w:hAnsiTheme="minorHAnsi" w:cstheme="minorHAnsi"/>
              </w:rPr>
            </w:pPr>
            <w:r w:rsidRPr="00C311FE">
              <w:rPr>
                <w:rFonts w:asciiTheme="minorHAnsi" w:hAnsiTheme="minorHAnsi" w:cstheme="minorHAnsi"/>
                <w:bCs/>
              </w:rPr>
              <w:t>auf der Grundlage von Kriterien und Parametern, welche vom Staat im Einvernehmen mit dem Land Südtirol vorgegeben werden</w:t>
            </w:r>
          </w:p>
          <w:p w14:paraId="75C2A5BD" w14:textId="77777777" w:rsidR="0091206F" w:rsidRPr="00C311FE" w:rsidRDefault="0091206F" w:rsidP="0091206F">
            <w:pPr>
              <w:pStyle w:val="Listenabsatz"/>
              <w:numPr>
                <w:ilvl w:val="0"/>
                <w:numId w:val="4"/>
              </w:numPr>
              <w:jc w:val="both"/>
              <w:rPr>
                <w:rFonts w:asciiTheme="minorHAnsi" w:hAnsiTheme="minorHAnsi" w:cstheme="minorHAnsi"/>
              </w:rPr>
            </w:pPr>
            <w:r w:rsidRPr="00C311FE">
              <w:rPr>
                <w:rFonts w:asciiTheme="minorHAnsi" w:hAnsiTheme="minorHAnsi" w:cstheme="minorHAnsi"/>
                <w:bCs/>
              </w:rPr>
              <w:t>auf der Grundlage von Kriterien und Parametern, welche die historischen Ausgaben der Gemeinden beschreiben</w:t>
            </w:r>
          </w:p>
          <w:p w14:paraId="3888F05D" w14:textId="475D4775" w:rsidR="0091206F" w:rsidRPr="008B616B" w:rsidRDefault="0091206F" w:rsidP="0091206F">
            <w:pPr>
              <w:pStyle w:val="Listenabsatz"/>
              <w:numPr>
                <w:ilvl w:val="0"/>
                <w:numId w:val="4"/>
              </w:numPr>
              <w:rPr>
                <w:rFonts w:asciiTheme="minorHAnsi" w:hAnsiTheme="minorHAnsi"/>
                <w:b/>
              </w:rPr>
            </w:pPr>
            <w:r w:rsidRPr="00EF490B">
              <w:rPr>
                <w:rFonts w:asciiTheme="minorHAnsi" w:eastAsia="Times New Roman" w:hAnsiTheme="minorHAnsi" w:cstheme="minorHAnsi"/>
                <w:highlight w:val="yellow"/>
                <w:lang w:val="it-IT"/>
              </w:rPr>
              <w:t>auf der Grundlage von Kriterien und Parametern, welche den Finanzbedarf der einzelnen Gemeinden beschreiben, wobei auch die Finanzkraft der Gemeinden zu berücksichtigen ist</w:t>
            </w:r>
          </w:p>
        </w:tc>
        <w:tc>
          <w:tcPr>
            <w:tcW w:w="5103" w:type="dxa"/>
            <w:shd w:val="clear" w:color="auto" w:fill="auto"/>
          </w:tcPr>
          <w:p w14:paraId="5942B904" w14:textId="77777777" w:rsidR="0091206F" w:rsidRPr="00C311FE" w:rsidRDefault="0091206F" w:rsidP="0091206F">
            <w:pPr>
              <w:jc w:val="both"/>
              <w:rPr>
                <w:rFonts w:asciiTheme="minorHAnsi" w:hAnsiTheme="minorHAnsi" w:cstheme="minorHAnsi"/>
                <w:b/>
                <w:lang w:val="it-IT"/>
              </w:rPr>
            </w:pPr>
            <w:r w:rsidRPr="00C311FE">
              <w:rPr>
                <w:rFonts w:asciiTheme="minorHAnsi" w:hAnsiTheme="minorHAnsi" w:cstheme="minorHAnsi"/>
                <w:b/>
                <w:lang w:val="it-IT"/>
              </w:rPr>
              <w:t>L’assegnazione dei finanziamenti correnti ai Comuni avviene:</w:t>
            </w:r>
          </w:p>
          <w:p w14:paraId="6FC0AA8A" w14:textId="77777777" w:rsidR="0091206F" w:rsidRPr="00C311FE" w:rsidRDefault="0091206F" w:rsidP="0091206F">
            <w:pPr>
              <w:pStyle w:val="Listenabsatz"/>
              <w:numPr>
                <w:ilvl w:val="0"/>
                <w:numId w:val="4"/>
              </w:numPr>
              <w:jc w:val="both"/>
              <w:rPr>
                <w:rFonts w:asciiTheme="minorHAnsi" w:hAnsiTheme="minorHAnsi" w:cstheme="minorHAnsi"/>
                <w:lang w:val="it-IT"/>
              </w:rPr>
            </w:pPr>
            <w:r w:rsidRPr="00C311FE">
              <w:rPr>
                <w:rFonts w:asciiTheme="minorHAnsi" w:hAnsiTheme="minorHAnsi" w:cstheme="minorHAnsi"/>
                <w:bCs/>
                <w:lang w:val="it-IT"/>
              </w:rPr>
              <w:t>sulla base di criteri e parametri che vengono fissati dallo Stato d’Intesa con la Provincia autonoma di Bolzano</w:t>
            </w:r>
          </w:p>
          <w:p w14:paraId="4D5B530A" w14:textId="77777777" w:rsidR="0091206F" w:rsidRPr="00C311FE" w:rsidRDefault="0091206F" w:rsidP="0091206F">
            <w:pPr>
              <w:pStyle w:val="Listenabsatz"/>
              <w:ind w:left="360"/>
              <w:jc w:val="both"/>
              <w:rPr>
                <w:rFonts w:asciiTheme="minorHAnsi" w:hAnsiTheme="minorHAnsi" w:cstheme="minorHAnsi"/>
                <w:lang w:val="it-IT"/>
              </w:rPr>
            </w:pPr>
          </w:p>
          <w:p w14:paraId="438D777B" w14:textId="77777777" w:rsidR="0091206F" w:rsidRPr="00C311FE" w:rsidRDefault="0091206F" w:rsidP="0091206F">
            <w:pPr>
              <w:pStyle w:val="Listenabsatz"/>
              <w:numPr>
                <w:ilvl w:val="0"/>
                <w:numId w:val="4"/>
              </w:numPr>
              <w:jc w:val="both"/>
              <w:rPr>
                <w:rFonts w:asciiTheme="minorHAnsi" w:hAnsiTheme="minorHAnsi" w:cstheme="minorHAnsi"/>
                <w:lang w:val="it-IT"/>
              </w:rPr>
            </w:pPr>
            <w:r w:rsidRPr="00C311FE">
              <w:rPr>
                <w:rFonts w:asciiTheme="minorHAnsi" w:hAnsiTheme="minorHAnsi" w:cstheme="minorHAnsi"/>
                <w:bCs/>
                <w:lang w:val="it-IT"/>
              </w:rPr>
              <w:t>sulla base di criteri e parametri che descrivono la spesa storica dei Comuni</w:t>
            </w:r>
          </w:p>
          <w:p w14:paraId="4FFD6F53" w14:textId="252D8326" w:rsidR="0091206F" w:rsidRPr="005109D3" w:rsidRDefault="0091206F" w:rsidP="0091206F">
            <w:pPr>
              <w:pStyle w:val="Listenabsatz"/>
              <w:numPr>
                <w:ilvl w:val="0"/>
                <w:numId w:val="4"/>
              </w:numPr>
              <w:rPr>
                <w:rFonts w:asciiTheme="minorHAnsi" w:hAnsiTheme="minorHAnsi"/>
                <w:b/>
                <w:lang w:val="it-IT"/>
              </w:rPr>
            </w:pPr>
            <w:r w:rsidRPr="00EF490B">
              <w:rPr>
                <w:rFonts w:asciiTheme="minorHAnsi" w:eastAsia="Times New Roman" w:hAnsiTheme="minorHAnsi" w:cstheme="minorHAnsi"/>
                <w:highlight w:val="yellow"/>
                <w:lang w:val="it-IT"/>
              </w:rPr>
              <w:t>sulla base di criteri e parametri che descrivono il fabbisogno finanziario dei singoli comuni, tenendo conto anche delle risorse finanziarie dei Comuni</w:t>
            </w:r>
          </w:p>
        </w:tc>
      </w:tr>
      <w:tr w:rsidR="0002490C" w:rsidRPr="00707721" w14:paraId="73D1642F" w14:textId="77777777" w:rsidTr="008B616B">
        <w:tc>
          <w:tcPr>
            <w:tcW w:w="421" w:type="dxa"/>
          </w:tcPr>
          <w:p w14:paraId="7185E725"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7AEFA120" w14:textId="77777777" w:rsidR="0002490C" w:rsidRPr="00C311FE" w:rsidRDefault="0002490C" w:rsidP="0002490C">
            <w:pPr>
              <w:rPr>
                <w:rFonts w:asciiTheme="minorHAnsi" w:hAnsiTheme="minorHAnsi" w:cstheme="minorHAnsi"/>
                <w:bCs/>
              </w:rPr>
            </w:pPr>
            <w:r w:rsidRPr="00C311FE">
              <w:rPr>
                <w:rFonts w:asciiTheme="minorHAnsi" w:hAnsiTheme="minorHAnsi" w:cstheme="minorHAnsi"/>
                <w:b/>
              </w:rPr>
              <w:t>Die Aufsicht und Kontrolle über die Südtiroler Gemeindeverwaltungen</w:t>
            </w:r>
            <w:r>
              <w:rPr>
                <w:rFonts w:asciiTheme="minorHAnsi" w:hAnsiTheme="minorHAnsi" w:cstheme="minorHAnsi"/>
                <w:b/>
              </w:rPr>
              <w:t>:</w:t>
            </w:r>
          </w:p>
          <w:p w14:paraId="5605333F" w14:textId="77777777" w:rsidR="0002490C" w:rsidRPr="00C311FE" w:rsidRDefault="0002490C" w:rsidP="0002490C">
            <w:pPr>
              <w:pStyle w:val="Listenabsatz"/>
              <w:numPr>
                <w:ilvl w:val="0"/>
                <w:numId w:val="4"/>
              </w:numPr>
              <w:jc w:val="both"/>
              <w:rPr>
                <w:rFonts w:asciiTheme="minorHAnsi" w:hAnsiTheme="minorHAnsi" w:cstheme="minorHAnsi"/>
                <w:bCs/>
              </w:rPr>
            </w:pPr>
            <w:r w:rsidRPr="00C311FE">
              <w:rPr>
                <w:rFonts w:asciiTheme="minorHAnsi" w:hAnsiTheme="minorHAnsi" w:cstheme="minorHAnsi"/>
                <w:bCs/>
              </w:rPr>
              <w:t>übt der Südtiroler Landtag aus</w:t>
            </w:r>
          </w:p>
          <w:p w14:paraId="208BE403" w14:textId="77777777" w:rsidR="0002490C" w:rsidRPr="00EF490B" w:rsidRDefault="0002490C" w:rsidP="00EF490B">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übt die Südtiroler Landesregierung aus</w:t>
            </w:r>
          </w:p>
          <w:p w14:paraId="79CCA5F9" w14:textId="31B6FEB0" w:rsidR="0002490C" w:rsidRPr="008B616B" w:rsidRDefault="0002490C" w:rsidP="0002490C">
            <w:pPr>
              <w:pStyle w:val="Listenabsatz"/>
              <w:numPr>
                <w:ilvl w:val="0"/>
                <w:numId w:val="4"/>
              </w:numPr>
              <w:rPr>
                <w:rFonts w:asciiTheme="minorHAnsi" w:hAnsiTheme="minorHAnsi" w:cs="Arial"/>
              </w:rPr>
            </w:pPr>
            <w:r w:rsidRPr="00C311FE">
              <w:rPr>
                <w:rFonts w:asciiTheme="minorHAnsi" w:hAnsiTheme="minorHAnsi" w:cstheme="minorHAnsi"/>
                <w:bCs/>
              </w:rPr>
              <w:t>übt der Südtiroler Landeshauptmann aus</w:t>
            </w:r>
          </w:p>
        </w:tc>
        <w:tc>
          <w:tcPr>
            <w:tcW w:w="5103" w:type="dxa"/>
            <w:shd w:val="clear" w:color="auto" w:fill="auto"/>
          </w:tcPr>
          <w:p w14:paraId="6DCC15B5" w14:textId="77777777" w:rsidR="0002490C" w:rsidRPr="00C311FE" w:rsidRDefault="0002490C" w:rsidP="0002490C">
            <w:pPr>
              <w:rPr>
                <w:rFonts w:asciiTheme="minorHAnsi" w:hAnsiTheme="minorHAnsi" w:cstheme="minorHAnsi"/>
                <w:lang w:val="it-IT"/>
              </w:rPr>
            </w:pPr>
            <w:r w:rsidRPr="00C311FE">
              <w:rPr>
                <w:rFonts w:asciiTheme="minorHAnsi" w:hAnsiTheme="minorHAnsi" w:cstheme="minorHAnsi"/>
                <w:b/>
                <w:lang w:val="it-IT"/>
              </w:rPr>
              <w:t>La vigilanza e tutela sulle amministrazioni comunali della Provincia di Bolzano</w:t>
            </w:r>
            <w:r>
              <w:rPr>
                <w:rFonts w:asciiTheme="minorHAnsi" w:hAnsiTheme="minorHAnsi" w:cstheme="minorHAnsi"/>
                <w:b/>
                <w:lang w:val="it-IT"/>
              </w:rPr>
              <w:t>:</w:t>
            </w:r>
          </w:p>
          <w:p w14:paraId="4969A396"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spetta al Consiglio provinciale</w:t>
            </w:r>
          </w:p>
          <w:p w14:paraId="74B57B72"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spetta alla Giunta provinciale</w:t>
            </w:r>
          </w:p>
          <w:p w14:paraId="4C54FF42" w14:textId="714DA8F7" w:rsidR="0002490C" w:rsidRPr="005109D3" w:rsidRDefault="0002490C" w:rsidP="0002490C">
            <w:pPr>
              <w:pStyle w:val="Listenabsatz"/>
              <w:numPr>
                <w:ilvl w:val="0"/>
                <w:numId w:val="4"/>
              </w:numPr>
              <w:rPr>
                <w:rFonts w:asciiTheme="minorHAnsi" w:hAnsiTheme="minorHAnsi"/>
                <w:b/>
                <w:lang w:val="it-IT"/>
              </w:rPr>
            </w:pPr>
            <w:r w:rsidRPr="00C311FE">
              <w:rPr>
                <w:rFonts w:asciiTheme="minorHAnsi" w:hAnsiTheme="minorHAnsi" w:cstheme="minorHAnsi"/>
                <w:lang w:val="it-IT"/>
              </w:rPr>
              <w:t>spetta al Presidente della Provincia</w:t>
            </w:r>
          </w:p>
        </w:tc>
      </w:tr>
      <w:tr w:rsidR="0002490C" w:rsidRPr="002F5C9C" w14:paraId="7F323ED5" w14:textId="77777777" w:rsidTr="008B616B">
        <w:tc>
          <w:tcPr>
            <w:tcW w:w="421" w:type="dxa"/>
          </w:tcPr>
          <w:p w14:paraId="42FD5DC7"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0A75B118"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Welche der folgenden Aussagen zur Versteuerung des "</w:t>
            </w:r>
            <w:proofErr w:type="spellStart"/>
            <w:r w:rsidRPr="00C311FE">
              <w:rPr>
                <w:rFonts w:asciiTheme="minorHAnsi" w:hAnsiTheme="minorHAnsi" w:cstheme="minorHAnsi"/>
                <w:b/>
                <w:i/>
                <w:iCs/>
              </w:rPr>
              <w:t>Reddito</w:t>
            </w:r>
            <w:proofErr w:type="spellEnd"/>
            <w:r w:rsidRPr="00C311FE">
              <w:rPr>
                <w:rFonts w:asciiTheme="minorHAnsi" w:hAnsiTheme="minorHAnsi" w:cstheme="minorHAnsi"/>
                <w:b/>
                <w:i/>
                <w:iCs/>
              </w:rPr>
              <w:t xml:space="preserve"> </w:t>
            </w:r>
            <w:proofErr w:type="spellStart"/>
            <w:r w:rsidRPr="00C311FE">
              <w:rPr>
                <w:rFonts w:asciiTheme="minorHAnsi" w:hAnsiTheme="minorHAnsi" w:cstheme="minorHAnsi"/>
                <w:b/>
                <w:i/>
                <w:iCs/>
              </w:rPr>
              <w:t>d'Impresa</w:t>
            </w:r>
            <w:proofErr w:type="spellEnd"/>
            <w:r w:rsidRPr="00C311FE">
              <w:rPr>
                <w:rFonts w:asciiTheme="minorHAnsi" w:hAnsiTheme="minorHAnsi" w:cstheme="minorHAnsi"/>
                <w:b/>
              </w:rPr>
              <w:t>" (Unternehmensgewinn) ist korrekt?</w:t>
            </w:r>
          </w:p>
          <w:p w14:paraId="60179B84" w14:textId="77777777" w:rsidR="0002490C" w:rsidRPr="00C311FE" w:rsidRDefault="0002490C" w:rsidP="0002490C">
            <w:pPr>
              <w:pStyle w:val="Listenabsatz"/>
              <w:numPr>
                <w:ilvl w:val="0"/>
                <w:numId w:val="4"/>
              </w:numPr>
              <w:jc w:val="both"/>
            </w:pPr>
            <w:r w:rsidRPr="00C311FE">
              <w:lastRenderedPageBreak/>
              <w:t>der Unternehmensgewinn ist von der Körperschaftssteuer (IRES) ausgenommen, da diese ausschließlich für Gewinne öffentlicher Körperschaften angewandt wird</w:t>
            </w:r>
          </w:p>
          <w:p w14:paraId="04B600D5" w14:textId="77777777" w:rsidR="0002490C" w:rsidRPr="00EF490B" w:rsidRDefault="0002490C" w:rsidP="0002490C">
            <w:pPr>
              <w:pStyle w:val="Listenabsatz"/>
              <w:numPr>
                <w:ilvl w:val="0"/>
                <w:numId w:val="4"/>
              </w:numPr>
              <w:jc w:val="both"/>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eine einheitliche Aussage zur Versteuerung ist nicht möglich, da diese von mehreren Faktoren, wie z.B. der Rechtsform des Unternehmens abhängt</w:t>
            </w:r>
          </w:p>
          <w:p w14:paraId="75A0257C" w14:textId="554A91BE" w:rsidR="0002490C" w:rsidRPr="008B616B" w:rsidRDefault="0002490C" w:rsidP="0002490C">
            <w:pPr>
              <w:pStyle w:val="Listenabsatz"/>
              <w:numPr>
                <w:ilvl w:val="0"/>
                <w:numId w:val="4"/>
              </w:numPr>
              <w:rPr>
                <w:rFonts w:asciiTheme="minorHAnsi" w:hAnsiTheme="minorHAnsi" w:cs="Liberation Serif"/>
                <w:b/>
              </w:rPr>
            </w:pPr>
            <w:r w:rsidRPr="00C311FE">
              <w:t>der Unternehmensgewinn ist in Italien einheitlich mit 24% (IRES) zu versteuern. Des Weiteren fällt die regionale Wertschöpfungssteuer IRAP an</w:t>
            </w:r>
          </w:p>
        </w:tc>
        <w:tc>
          <w:tcPr>
            <w:tcW w:w="5103" w:type="dxa"/>
            <w:shd w:val="clear" w:color="auto" w:fill="auto"/>
          </w:tcPr>
          <w:p w14:paraId="4EF592F5"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lastRenderedPageBreak/>
              <w:t>Quale delle seguenti affermazioni sulla tassazione del reddito d’impresa è corretta?</w:t>
            </w:r>
          </w:p>
          <w:p w14:paraId="3E139A65" w14:textId="77777777" w:rsidR="0002490C" w:rsidRPr="00C311FE" w:rsidRDefault="0002490C" w:rsidP="0002490C">
            <w:pPr>
              <w:pStyle w:val="Listenabsatz"/>
              <w:numPr>
                <w:ilvl w:val="0"/>
                <w:numId w:val="4"/>
              </w:numPr>
              <w:jc w:val="both"/>
              <w:rPr>
                <w:lang w:val="it-IT"/>
              </w:rPr>
            </w:pPr>
            <w:r w:rsidRPr="00C311FE">
              <w:rPr>
                <w:lang w:val="it-IT"/>
              </w:rPr>
              <w:lastRenderedPageBreak/>
              <w:t>il reddito d’impresa è escluso dall’IRES, poiché quest’ultima si applica solo sugli utili degli enti pubblici</w:t>
            </w:r>
          </w:p>
          <w:p w14:paraId="1116E2EB" w14:textId="77777777" w:rsidR="0002490C" w:rsidRPr="00C311FE" w:rsidRDefault="0002490C" w:rsidP="0002490C">
            <w:pPr>
              <w:jc w:val="both"/>
              <w:rPr>
                <w:rFonts w:eastAsia="Calibri"/>
                <w:lang w:val="it-IT"/>
              </w:rPr>
            </w:pPr>
          </w:p>
          <w:p w14:paraId="360C1D20" w14:textId="77777777" w:rsidR="0002490C" w:rsidRPr="00EF490B" w:rsidRDefault="0002490C" w:rsidP="0002490C">
            <w:pPr>
              <w:pStyle w:val="Listenabsatz"/>
              <w:numPr>
                <w:ilvl w:val="0"/>
                <w:numId w:val="4"/>
              </w:numPr>
              <w:jc w:val="both"/>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non è possibile una definizione unitaria della tassazione, poiché questa dipende da numerosi fattori, come p.e. la forma giuridica dell’impresa</w:t>
            </w:r>
          </w:p>
          <w:p w14:paraId="628ABAEF" w14:textId="09C6209B" w:rsidR="0002490C" w:rsidRPr="005109D3" w:rsidRDefault="0002490C" w:rsidP="0002490C">
            <w:pPr>
              <w:pStyle w:val="Listenabsatz"/>
              <w:numPr>
                <w:ilvl w:val="0"/>
                <w:numId w:val="4"/>
              </w:numPr>
              <w:rPr>
                <w:rFonts w:asciiTheme="minorHAnsi" w:hAnsiTheme="minorHAnsi" w:cs="Liberation Serif"/>
                <w:b/>
                <w:lang w:val="it-IT"/>
              </w:rPr>
            </w:pPr>
            <w:r w:rsidRPr="00C311FE">
              <w:rPr>
                <w:lang w:val="it-IT"/>
              </w:rPr>
              <w:t xml:space="preserve">il reddito d’impresa è tassato in Italia unitariamente al 24% (IRES). </w:t>
            </w:r>
            <w:proofErr w:type="gramStart"/>
            <w:r w:rsidRPr="00C311FE">
              <w:rPr>
                <w:lang w:val="it-IT"/>
              </w:rPr>
              <w:t>Inoltre</w:t>
            </w:r>
            <w:proofErr w:type="gramEnd"/>
            <w:r w:rsidRPr="00C311FE">
              <w:rPr>
                <w:lang w:val="it-IT"/>
              </w:rPr>
              <w:t xml:space="preserve"> si applica l'imposta regionale sulle attività produttive IRAP.</w:t>
            </w:r>
          </w:p>
        </w:tc>
      </w:tr>
      <w:tr w:rsidR="0002490C" w:rsidRPr="00707721" w14:paraId="0B9CD8AD" w14:textId="77777777" w:rsidTr="008B616B">
        <w:tc>
          <w:tcPr>
            <w:tcW w:w="421" w:type="dxa"/>
          </w:tcPr>
          <w:p w14:paraId="45A173AE"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3ACBC61B" w14:textId="10B696BA" w:rsidR="0002490C" w:rsidRPr="00C311FE" w:rsidRDefault="0002490C" w:rsidP="0002490C">
            <w:pPr>
              <w:rPr>
                <w:rFonts w:asciiTheme="minorHAnsi" w:hAnsiTheme="minorHAnsi" w:cstheme="minorHAnsi"/>
                <w:b/>
              </w:rPr>
            </w:pPr>
            <w:r w:rsidRPr="00C311FE">
              <w:rPr>
                <w:rFonts w:asciiTheme="minorHAnsi" w:hAnsiTheme="minorHAnsi" w:cstheme="minorHAnsi"/>
                <w:b/>
              </w:rPr>
              <w:t>Die örtlichen Körperschaften richten ihre Finanzgebarung:</w:t>
            </w:r>
          </w:p>
          <w:p w14:paraId="367BD991" w14:textId="77777777" w:rsidR="0002490C" w:rsidRPr="00EF490B" w:rsidRDefault="0002490C" w:rsidP="0002490C">
            <w:pPr>
              <w:pStyle w:val="Listenabsatz"/>
              <w:numPr>
                <w:ilvl w:val="0"/>
                <w:numId w:val="4"/>
              </w:numPr>
              <w:jc w:val="both"/>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auf das Prinzip der Programmierung durch das Einheitliche Strategiedokument aus</w:t>
            </w:r>
          </w:p>
          <w:p w14:paraId="48566EC2"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auf das Prinzip der Jährlichkeit aufgrund des Einheitlichen Strategiedokument aus</w:t>
            </w:r>
          </w:p>
          <w:p w14:paraId="1FD8DAE1" w14:textId="36E3F593" w:rsidR="0002490C" w:rsidRPr="008B616B" w:rsidRDefault="0002490C" w:rsidP="0002490C">
            <w:pPr>
              <w:pStyle w:val="Listenabsatz"/>
              <w:numPr>
                <w:ilvl w:val="0"/>
                <w:numId w:val="4"/>
              </w:numPr>
              <w:rPr>
                <w:rFonts w:asciiTheme="minorHAnsi" w:hAnsiTheme="minorHAnsi"/>
                <w:b/>
                <w:bCs/>
              </w:rPr>
            </w:pPr>
            <w:r w:rsidRPr="00C311FE">
              <w:rPr>
                <w:rFonts w:asciiTheme="minorHAnsi" w:hAnsiTheme="minorHAnsi" w:cstheme="minorHAnsi"/>
              </w:rPr>
              <w:t>auf das Prinzip der Personalbedarfsplanung aufgrund des Dreijahresplanes aus</w:t>
            </w:r>
          </w:p>
        </w:tc>
        <w:tc>
          <w:tcPr>
            <w:tcW w:w="5103" w:type="dxa"/>
            <w:shd w:val="clear" w:color="auto" w:fill="auto"/>
          </w:tcPr>
          <w:p w14:paraId="50F6595F"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Gli enti locali ispirano la propria gestione: finanziaria:</w:t>
            </w:r>
          </w:p>
          <w:p w14:paraId="15CF734C" w14:textId="77777777" w:rsidR="0002490C" w:rsidRPr="00EF490B" w:rsidRDefault="0002490C" w:rsidP="0002490C">
            <w:pPr>
              <w:pStyle w:val="Listenabsatz"/>
              <w:numPr>
                <w:ilvl w:val="0"/>
                <w:numId w:val="4"/>
              </w:numPr>
              <w:jc w:val="both"/>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al principio della programmazione attraverso il documento unico di programmazione</w:t>
            </w:r>
          </w:p>
          <w:p w14:paraId="5286DFA8"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al principio dell’annualità sulla base del documento unico di programmazione</w:t>
            </w:r>
          </w:p>
          <w:p w14:paraId="4BF1858A" w14:textId="1B3F20F3" w:rsidR="0002490C" w:rsidRPr="005109D3" w:rsidRDefault="0002490C" w:rsidP="0002490C">
            <w:pPr>
              <w:pStyle w:val="Listenabsatz"/>
              <w:numPr>
                <w:ilvl w:val="0"/>
                <w:numId w:val="4"/>
              </w:numPr>
              <w:rPr>
                <w:rFonts w:asciiTheme="minorHAnsi" w:hAnsiTheme="minorHAnsi"/>
                <w:b/>
                <w:bCs/>
                <w:lang w:val="it-IT"/>
              </w:rPr>
            </w:pPr>
            <w:r w:rsidRPr="00C311FE">
              <w:rPr>
                <w:rFonts w:asciiTheme="minorHAnsi" w:hAnsiTheme="minorHAnsi" w:cstheme="minorHAnsi"/>
                <w:lang w:val="it-IT"/>
              </w:rPr>
              <w:t>al principio di programmazione del fabbisogno di personale secondo il piano triennale</w:t>
            </w:r>
          </w:p>
        </w:tc>
      </w:tr>
      <w:tr w:rsidR="0002490C" w:rsidRPr="00707721" w14:paraId="3B66E92F" w14:textId="77777777" w:rsidTr="008B616B">
        <w:tc>
          <w:tcPr>
            <w:tcW w:w="421" w:type="dxa"/>
          </w:tcPr>
          <w:p w14:paraId="1B311AA6"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tcPr>
          <w:p w14:paraId="29B5564A"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 xml:space="preserve">Die Ergebnisse der finanziellen, der Wirtschafts- und Vermögensgebarung: </w:t>
            </w:r>
          </w:p>
          <w:p w14:paraId="2CBC2369" w14:textId="77777777" w:rsidR="0002490C" w:rsidRPr="00EF490B" w:rsidRDefault="0002490C" w:rsidP="00EF490B">
            <w:pPr>
              <w:pStyle w:val="Listenabsatz"/>
              <w:numPr>
                <w:ilvl w:val="0"/>
                <w:numId w:val="4"/>
              </w:numPr>
              <w:jc w:val="both"/>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werden in der Abschlussrechnung aufgezeigt</w:t>
            </w:r>
          </w:p>
          <w:p w14:paraId="48A73468"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werden im Haushaltsvoranschlag aufgezeigt</w:t>
            </w:r>
          </w:p>
          <w:p w14:paraId="777887F1" w14:textId="51925BA3" w:rsidR="0002490C" w:rsidRPr="008B616B" w:rsidRDefault="0002490C" w:rsidP="0002490C">
            <w:pPr>
              <w:pStyle w:val="Listenabsatz"/>
              <w:numPr>
                <w:ilvl w:val="0"/>
                <w:numId w:val="4"/>
              </w:numPr>
              <w:rPr>
                <w:rFonts w:asciiTheme="minorHAnsi" w:hAnsiTheme="minorHAnsi" w:cs="Liberation Serif"/>
                <w:color w:val="000000"/>
              </w:rPr>
            </w:pPr>
            <w:r w:rsidRPr="00C311FE">
              <w:rPr>
                <w:rFonts w:asciiTheme="minorHAnsi" w:hAnsiTheme="minorHAnsi" w:cstheme="minorHAnsi"/>
              </w:rPr>
              <w:t>werden im einheitlichen Strategiedokument aufgezeigt</w:t>
            </w:r>
          </w:p>
        </w:tc>
        <w:tc>
          <w:tcPr>
            <w:tcW w:w="5103" w:type="dxa"/>
            <w:shd w:val="clear" w:color="auto" w:fill="auto"/>
          </w:tcPr>
          <w:p w14:paraId="7F83DA03"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I risultati della gestione finanziaria, economica e patrimoniale:</w:t>
            </w:r>
          </w:p>
          <w:p w14:paraId="004F9B68" w14:textId="77777777" w:rsidR="0002490C" w:rsidRPr="00EF490B" w:rsidRDefault="0002490C" w:rsidP="00EF490B">
            <w:pPr>
              <w:pStyle w:val="Listenabsatz"/>
              <w:numPr>
                <w:ilvl w:val="0"/>
                <w:numId w:val="4"/>
              </w:numPr>
              <w:jc w:val="both"/>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sono dimostrati nel rendiconto</w:t>
            </w:r>
          </w:p>
          <w:p w14:paraId="09099111"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sono dimostrati nel bilancio di previsione</w:t>
            </w:r>
          </w:p>
          <w:p w14:paraId="235CD512" w14:textId="4F0EFA11" w:rsidR="0002490C" w:rsidRPr="005109D3" w:rsidRDefault="0002490C" w:rsidP="0002490C">
            <w:pPr>
              <w:pStyle w:val="Listenabsatz"/>
              <w:numPr>
                <w:ilvl w:val="0"/>
                <w:numId w:val="4"/>
              </w:numPr>
              <w:rPr>
                <w:rFonts w:asciiTheme="minorHAnsi" w:hAnsiTheme="minorHAnsi"/>
                <w:b/>
                <w:lang w:val="it-IT"/>
              </w:rPr>
            </w:pPr>
            <w:r w:rsidRPr="00C311FE">
              <w:rPr>
                <w:rFonts w:asciiTheme="minorHAnsi" w:hAnsiTheme="minorHAnsi" w:cstheme="minorHAnsi"/>
                <w:lang w:val="it-IT"/>
              </w:rPr>
              <w:t>sono dimostrati nel documento unico di programmazione</w:t>
            </w:r>
          </w:p>
        </w:tc>
      </w:tr>
      <w:tr w:rsidR="0091206F" w:rsidRPr="00707721" w14:paraId="2C0AEBA3" w14:textId="77777777" w:rsidTr="008B616B">
        <w:tc>
          <w:tcPr>
            <w:tcW w:w="421" w:type="dxa"/>
          </w:tcPr>
          <w:p w14:paraId="760C7B26" w14:textId="77777777" w:rsidR="0091206F" w:rsidRPr="002B3BBF" w:rsidRDefault="0091206F" w:rsidP="0091206F">
            <w:pPr>
              <w:pStyle w:val="Listenabsatz"/>
              <w:numPr>
                <w:ilvl w:val="0"/>
                <w:numId w:val="15"/>
              </w:numPr>
              <w:rPr>
                <w:rFonts w:asciiTheme="minorHAnsi" w:eastAsia="Times New Roman" w:hAnsiTheme="minorHAnsi"/>
                <w:lang w:val="it-IT"/>
              </w:rPr>
            </w:pPr>
          </w:p>
        </w:tc>
        <w:tc>
          <w:tcPr>
            <w:tcW w:w="5244" w:type="dxa"/>
            <w:shd w:val="clear" w:color="auto" w:fill="auto"/>
          </w:tcPr>
          <w:p w14:paraId="6C1EA2DD" w14:textId="77777777" w:rsidR="0091206F" w:rsidRPr="00C311FE" w:rsidRDefault="0091206F" w:rsidP="0091206F">
            <w:pPr>
              <w:autoSpaceDE w:val="0"/>
              <w:autoSpaceDN w:val="0"/>
              <w:adjustRightInd w:val="0"/>
              <w:rPr>
                <w:rFonts w:asciiTheme="minorHAnsi" w:hAnsiTheme="minorHAnsi" w:cstheme="minorHAnsi"/>
                <w:b/>
                <w:bCs/>
              </w:rPr>
            </w:pPr>
            <w:r w:rsidRPr="00C311FE">
              <w:rPr>
                <w:rFonts w:asciiTheme="minorHAnsi" w:hAnsiTheme="minorHAnsi" w:cstheme="minorHAnsi"/>
                <w:b/>
                <w:bCs/>
              </w:rPr>
              <w:t xml:space="preserve">Mit welcher Mehrheit wird die Satzung der Gemeinde genehmigt? </w:t>
            </w:r>
          </w:p>
          <w:p w14:paraId="6E5AEF0B" w14:textId="77777777" w:rsidR="0091206F" w:rsidRPr="00C311FE" w:rsidRDefault="0091206F" w:rsidP="0091206F">
            <w:pPr>
              <w:pStyle w:val="Listenabsatz"/>
              <w:numPr>
                <w:ilvl w:val="0"/>
                <w:numId w:val="23"/>
              </w:numPr>
              <w:autoSpaceDE w:val="0"/>
              <w:autoSpaceDN w:val="0"/>
              <w:adjustRightInd w:val="0"/>
              <w:ind w:left="357" w:hanging="357"/>
              <w:rPr>
                <w:rFonts w:asciiTheme="minorHAnsi" w:eastAsia="Times New Roman" w:hAnsiTheme="minorHAnsi" w:cstheme="minorHAnsi"/>
              </w:rPr>
            </w:pPr>
            <w:r w:rsidRPr="00C311FE">
              <w:rPr>
                <w:rFonts w:asciiTheme="minorHAnsi" w:eastAsia="Times New Roman" w:hAnsiTheme="minorHAnsi" w:cstheme="minorHAnsi"/>
              </w:rPr>
              <w:t>mit der absoluten Mehrheit der abstimmenden Ratsmitglieder</w:t>
            </w:r>
          </w:p>
          <w:p w14:paraId="31917574" w14:textId="77777777" w:rsidR="0091206F" w:rsidRPr="00C311FE" w:rsidRDefault="0091206F" w:rsidP="0091206F">
            <w:pPr>
              <w:pStyle w:val="Listenabsatz"/>
              <w:numPr>
                <w:ilvl w:val="0"/>
                <w:numId w:val="23"/>
              </w:numPr>
              <w:autoSpaceDE w:val="0"/>
              <w:autoSpaceDN w:val="0"/>
              <w:adjustRightInd w:val="0"/>
              <w:ind w:left="357" w:hanging="357"/>
              <w:rPr>
                <w:rFonts w:asciiTheme="minorHAnsi" w:hAnsiTheme="minorHAnsi" w:cstheme="minorHAnsi"/>
                <w:b/>
              </w:rPr>
            </w:pPr>
            <w:r w:rsidRPr="00C311FE">
              <w:rPr>
                <w:rFonts w:asciiTheme="minorHAnsi" w:eastAsia="Times New Roman" w:hAnsiTheme="minorHAnsi" w:cstheme="minorHAnsi"/>
              </w:rPr>
              <w:t>mit der Zweidrittelmehrheit der abstimmenden Ratsmitglieder</w:t>
            </w:r>
          </w:p>
          <w:p w14:paraId="02CEBAF1" w14:textId="3453B1BE" w:rsidR="0091206F" w:rsidRPr="008B616B" w:rsidRDefault="0091206F" w:rsidP="00EF490B">
            <w:pPr>
              <w:pStyle w:val="Listenabsatz"/>
              <w:numPr>
                <w:ilvl w:val="0"/>
                <w:numId w:val="4"/>
              </w:numPr>
              <w:jc w:val="both"/>
              <w:rPr>
                <w:rFonts w:asciiTheme="minorHAnsi" w:hAnsiTheme="minorHAnsi" w:cs="Liberation Serif"/>
                <w:b/>
              </w:rPr>
            </w:pPr>
            <w:r w:rsidRPr="00EF490B">
              <w:rPr>
                <w:rFonts w:asciiTheme="minorHAnsi" w:eastAsia="Times New Roman" w:hAnsiTheme="minorHAnsi" w:cstheme="minorHAnsi"/>
                <w:highlight w:val="yellow"/>
                <w:lang w:val="it-IT"/>
              </w:rPr>
              <w:t>mit der Zweidrittelmehrheit der zugewiesenen Ratsmitglieder</w:t>
            </w:r>
          </w:p>
        </w:tc>
        <w:tc>
          <w:tcPr>
            <w:tcW w:w="5103" w:type="dxa"/>
            <w:shd w:val="clear" w:color="auto" w:fill="auto"/>
          </w:tcPr>
          <w:p w14:paraId="071C315A" w14:textId="77777777" w:rsidR="0091206F" w:rsidRPr="00C311FE" w:rsidRDefault="0091206F" w:rsidP="0091206F">
            <w:pPr>
              <w:autoSpaceDE w:val="0"/>
              <w:autoSpaceDN w:val="0"/>
              <w:adjustRightInd w:val="0"/>
              <w:rPr>
                <w:rFonts w:asciiTheme="minorHAnsi" w:hAnsiTheme="minorHAnsi" w:cstheme="minorHAnsi"/>
                <w:b/>
                <w:bCs/>
                <w:lang w:val="it-IT"/>
              </w:rPr>
            </w:pPr>
            <w:r w:rsidRPr="00C311FE">
              <w:rPr>
                <w:rFonts w:asciiTheme="minorHAnsi" w:hAnsiTheme="minorHAnsi" w:cstheme="minorHAnsi"/>
                <w:b/>
                <w:bCs/>
                <w:lang w:val="it-IT"/>
              </w:rPr>
              <w:t>Con quale maggioranza viene deliberato lo statuto del Comune?</w:t>
            </w:r>
          </w:p>
          <w:p w14:paraId="5F9E0616" w14:textId="77777777" w:rsidR="0091206F" w:rsidRPr="00C311FE" w:rsidRDefault="0091206F" w:rsidP="0091206F">
            <w:pPr>
              <w:pStyle w:val="Listenabsatz"/>
              <w:numPr>
                <w:ilvl w:val="0"/>
                <w:numId w:val="24"/>
              </w:numPr>
              <w:autoSpaceDE w:val="0"/>
              <w:autoSpaceDN w:val="0"/>
              <w:adjustRightInd w:val="0"/>
              <w:ind w:left="357" w:hanging="357"/>
              <w:rPr>
                <w:rFonts w:asciiTheme="minorHAnsi" w:eastAsia="Times New Roman" w:hAnsiTheme="minorHAnsi" w:cstheme="minorHAnsi"/>
                <w:lang w:val="it-IT"/>
              </w:rPr>
            </w:pPr>
            <w:r w:rsidRPr="00C311FE">
              <w:rPr>
                <w:rFonts w:asciiTheme="minorHAnsi" w:eastAsia="Times New Roman" w:hAnsiTheme="minorHAnsi" w:cstheme="minorHAnsi"/>
                <w:lang w:val="it-IT"/>
              </w:rPr>
              <w:t>con il voto favorevole della maggioranza assoluta dei consiglieri votanti</w:t>
            </w:r>
          </w:p>
          <w:p w14:paraId="4C5C6344" w14:textId="77777777" w:rsidR="0091206F" w:rsidRPr="00C311FE" w:rsidRDefault="0091206F" w:rsidP="0091206F">
            <w:pPr>
              <w:pStyle w:val="Listenabsatz"/>
              <w:numPr>
                <w:ilvl w:val="0"/>
                <w:numId w:val="24"/>
              </w:numPr>
              <w:autoSpaceDE w:val="0"/>
              <w:autoSpaceDN w:val="0"/>
              <w:adjustRightInd w:val="0"/>
              <w:ind w:left="357" w:hanging="357"/>
              <w:rPr>
                <w:rFonts w:asciiTheme="minorHAnsi" w:hAnsiTheme="minorHAnsi" w:cstheme="minorHAnsi"/>
                <w:b/>
                <w:lang w:val="it-IT"/>
              </w:rPr>
            </w:pPr>
            <w:r w:rsidRPr="00C311FE">
              <w:rPr>
                <w:rFonts w:asciiTheme="minorHAnsi" w:eastAsia="Times New Roman" w:hAnsiTheme="minorHAnsi" w:cstheme="minorHAnsi"/>
                <w:lang w:val="it-IT"/>
              </w:rPr>
              <w:t>con il voto favorevole dei due terzi dei consiglieri votanti</w:t>
            </w:r>
          </w:p>
          <w:p w14:paraId="47AF52DE" w14:textId="0F59096A" w:rsidR="0091206F" w:rsidRPr="005109D3" w:rsidRDefault="0091206F" w:rsidP="00EF490B">
            <w:pPr>
              <w:pStyle w:val="Listenabsatz"/>
              <w:numPr>
                <w:ilvl w:val="0"/>
                <w:numId w:val="4"/>
              </w:numPr>
              <w:jc w:val="both"/>
              <w:rPr>
                <w:rFonts w:asciiTheme="minorHAnsi" w:hAnsiTheme="minorHAnsi" w:cs="Liberation Serif"/>
                <w:b/>
                <w:lang w:val="it-IT"/>
              </w:rPr>
            </w:pPr>
            <w:r w:rsidRPr="00EF490B">
              <w:rPr>
                <w:rFonts w:asciiTheme="minorHAnsi" w:eastAsia="Times New Roman" w:hAnsiTheme="minorHAnsi" w:cstheme="minorHAnsi"/>
                <w:highlight w:val="yellow"/>
                <w:lang w:val="it-IT"/>
              </w:rPr>
              <w:t>con il voto favorevole dei due terzi dei consiglieri assegnati</w:t>
            </w:r>
          </w:p>
        </w:tc>
      </w:tr>
      <w:tr w:rsidR="0002490C" w:rsidRPr="00707721" w14:paraId="119C478C" w14:textId="77777777" w:rsidTr="008B616B">
        <w:tc>
          <w:tcPr>
            <w:tcW w:w="421" w:type="dxa"/>
            <w:tcBorders>
              <w:top w:val="single" w:sz="4" w:space="0" w:color="auto"/>
              <w:left w:val="single" w:sz="4" w:space="0" w:color="auto"/>
              <w:bottom w:val="single" w:sz="4" w:space="0" w:color="auto"/>
              <w:right w:val="single" w:sz="4" w:space="0" w:color="auto"/>
            </w:tcBorders>
          </w:tcPr>
          <w:p w14:paraId="39FE8FA7" w14:textId="77777777" w:rsidR="0002490C" w:rsidRPr="002E743A" w:rsidRDefault="0002490C" w:rsidP="0002490C">
            <w:pPr>
              <w:pStyle w:val="Listenabsatz"/>
              <w:numPr>
                <w:ilvl w:val="0"/>
                <w:numId w:val="15"/>
              </w:numPr>
              <w:rPr>
                <w:rFonts w:asciiTheme="minorHAnsi" w:eastAsia="Times New Roman" w:hAnsiTheme="minorHAnsi"/>
                <w:lang w:val="it-IT"/>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CFDAD74" w14:textId="77777777" w:rsidR="0002490C" w:rsidRPr="00C311FE" w:rsidRDefault="0002490C" w:rsidP="0002490C">
            <w:pPr>
              <w:jc w:val="both"/>
              <w:rPr>
                <w:rFonts w:asciiTheme="minorHAnsi" w:hAnsiTheme="minorHAnsi" w:cstheme="minorHAnsi"/>
                <w:b/>
              </w:rPr>
            </w:pPr>
            <w:r w:rsidRPr="00C311FE">
              <w:rPr>
                <w:rFonts w:asciiTheme="minorHAnsi" w:hAnsiTheme="minorHAnsi" w:cstheme="minorHAnsi"/>
                <w:b/>
              </w:rPr>
              <w:t>Bei der Bestellung des Gemeindeausschusses muss nicht berücksichtigt werden:</w:t>
            </w:r>
          </w:p>
          <w:p w14:paraId="4AF4016C" w14:textId="77777777" w:rsidR="0002490C" w:rsidRPr="00C311FE" w:rsidRDefault="0002490C" w:rsidP="0002490C">
            <w:pPr>
              <w:pStyle w:val="Listenabsatz"/>
              <w:numPr>
                <w:ilvl w:val="0"/>
                <w:numId w:val="4"/>
              </w:numPr>
              <w:jc w:val="both"/>
              <w:rPr>
                <w:rFonts w:asciiTheme="minorHAnsi" w:hAnsiTheme="minorHAnsi" w:cstheme="minorHAnsi"/>
                <w:bCs/>
              </w:rPr>
            </w:pPr>
            <w:r w:rsidRPr="00C311FE">
              <w:rPr>
                <w:rFonts w:asciiTheme="minorHAnsi" w:hAnsiTheme="minorHAnsi" w:cstheme="minorHAnsi"/>
                <w:bCs/>
              </w:rPr>
              <w:t xml:space="preserve">die verhältnismäßige Vertretung der Sprachgruppen </w:t>
            </w:r>
          </w:p>
          <w:p w14:paraId="0DE7749D" w14:textId="77777777" w:rsidR="0002490C" w:rsidRPr="00EF490B" w:rsidRDefault="0002490C" w:rsidP="0002490C">
            <w:pPr>
              <w:pStyle w:val="Listenabsatz"/>
              <w:numPr>
                <w:ilvl w:val="0"/>
                <w:numId w:val="4"/>
              </w:numPr>
              <w:jc w:val="both"/>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 xml:space="preserve">die verhältnismäßige Vertretung aller politischen Parteien </w:t>
            </w:r>
          </w:p>
          <w:p w14:paraId="48F3B68A" w14:textId="03715F7D" w:rsidR="0002490C" w:rsidRPr="008B616B" w:rsidRDefault="0002490C" w:rsidP="0002490C">
            <w:pPr>
              <w:pStyle w:val="Listenabsatz"/>
              <w:numPr>
                <w:ilvl w:val="0"/>
                <w:numId w:val="4"/>
              </w:numPr>
              <w:rPr>
                <w:rFonts w:asciiTheme="minorHAnsi" w:hAnsiTheme="minorHAnsi"/>
                <w:b/>
              </w:rPr>
            </w:pPr>
            <w:r w:rsidRPr="00C311FE">
              <w:rPr>
                <w:rFonts w:asciiTheme="minorHAnsi" w:hAnsiTheme="minorHAnsi" w:cstheme="minorHAnsi"/>
                <w:bCs/>
              </w:rPr>
              <w:t xml:space="preserve">die verhältnismäßige Vertretung beider Geschlechter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EED94E"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Nella costituzione della Giunta comunale non si deve assicurare:</w:t>
            </w:r>
          </w:p>
          <w:p w14:paraId="2E137ECC" w14:textId="77777777" w:rsidR="0002490C" w:rsidRPr="00C311FE" w:rsidRDefault="0002490C" w:rsidP="0002490C">
            <w:pPr>
              <w:pStyle w:val="Listenabsatz"/>
              <w:numPr>
                <w:ilvl w:val="0"/>
                <w:numId w:val="4"/>
              </w:numPr>
              <w:jc w:val="both"/>
              <w:rPr>
                <w:rFonts w:asciiTheme="minorHAnsi" w:hAnsiTheme="minorHAnsi" w:cstheme="minorHAnsi"/>
                <w:lang w:val="it-IT"/>
              </w:rPr>
            </w:pPr>
            <w:r w:rsidRPr="00C311FE">
              <w:rPr>
                <w:rFonts w:asciiTheme="minorHAnsi" w:hAnsiTheme="minorHAnsi" w:cstheme="minorHAnsi"/>
                <w:lang w:val="it-IT"/>
              </w:rPr>
              <w:t>la rappresentanza proporzionale dei gruppi linguistici</w:t>
            </w:r>
          </w:p>
          <w:p w14:paraId="3CF41C72" w14:textId="77777777" w:rsidR="0002490C" w:rsidRPr="00EF490B" w:rsidRDefault="0002490C" w:rsidP="00EF490B">
            <w:pPr>
              <w:pStyle w:val="Listenabsatz"/>
              <w:numPr>
                <w:ilvl w:val="0"/>
                <w:numId w:val="4"/>
              </w:numPr>
              <w:jc w:val="both"/>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la rappresentanza proporzionale di tutti i partiti politici</w:t>
            </w:r>
          </w:p>
          <w:p w14:paraId="4C772391" w14:textId="7BF40E10" w:rsidR="0002490C" w:rsidRPr="002E743A" w:rsidRDefault="0002490C" w:rsidP="0002490C">
            <w:pPr>
              <w:pStyle w:val="Listenabsatz"/>
              <w:numPr>
                <w:ilvl w:val="0"/>
                <w:numId w:val="4"/>
              </w:numPr>
              <w:rPr>
                <w:rFonts w:asciiTheme="minorHAnsi" w:hAnsiTheme="minorHAnsi"/>
                <w:lang w:val="it-IT"/>
              </w:rPr>
            </w:pPr>
            <w:r w:rsidRPr="00C311FE">
              <w:rPr>
                <w:rFonts w:asciiTheme="minorHAnsi" w:hAnsiTheme="minorHAnsi" w:cstheme="minorHAnsi"/>
                <w:lang w:val="it-IT"/>
              </w:rPr>
              <w:t>la rappresentanza proporzionale di entrambi i generi</w:t>
            </w:r>
          </w:p>
        </w:tc>
      </w:tr>
      <w:tr w:rsidR="0002490C" w:rsidRPr="00707721" w14:paraId="062B22A8" w14:textId="77777777" w:rsidTr="008B616B">
        <w:tc>
          <w:tcPr>
            <w:tcW w:w="421" w:type="dxa"/>
          </w:tcPr>
          <w:p w14:paraId="33717F7B" w14:textId="77777777" w:rsidR="0002490C" w:rsidRPr="002F5599" w:rsidRDefault="0002490C" w:rsidP="0002490C">
            <w:pPr>
              <w:pStyle w:val="Listenabsatz"/>
              <w:numPr>
                <w:ilvl w:val="0"/>
                <w:numId w:val="15"/>
              </w:numPr>
              <w:rPr>
                <w:rFonts w:asciiTheme="minorHAnsi" w:eastAsia="Times New Roman" w:hAnsiTheme="minorHAnsi"/>
                <w:lang w:val="it-IT"/>
              </w:rPr>
            </w:pPr>
          </w:p>
        </w:tc>
        <w:tc>
          <w:tcPr>
            <w:tcW w:w="5244" w:type="dxa"/>
          </w:tcPr>
          <w:p w14:paraId="2AB3234E"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Nicht zum Gemeinderatsmitglied wählbar sind:</w:t>
            </w:r>
          </w:p>
          <w:p w14:paraId="355E27ED"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die Rechtsanwälte und Wirtschaftsberater</w:t>
            </w:r>
          </w:p>
          <w:p w14:paraId="782E7899" w14:textId="77777777" w:rsidR="0002490C" w:rsidRPr="00EF490B" w:rsidRDefault="0002490C" w:rsidP="00EF490B">
            <w:pPr>
              <w:pStyle w:val="Listenabsatz"/>
              <w:numPr>
                <w:ilvl w:val="0"/>
                <w:numId w:val="4"/>
              </w:numPr>
              <w:jc w:val="both"/>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die Bediensteten der jeweiligen Gemeinde</w:t>
            </w:r>
          </w:p>
          <w:p w14:paraId="4D0EF42A" w14:textId="29D58D0E" w:rsidR="0002490C" w:rsidRPr="008B616B" w:rsidRDefault="0002490C" w:rsidP="0002490C">
            <w:pPr>
              <w:pStyle w:val="Listenabsatz"/>
              <w:numPr>
                <w:ilvl w:val="0"/>
                <w:numId w:val="4"/>
              </w:numPr>
              <w:rPr>
                <w:rFonts w:asciiTheme="minorHAnsi" w:hAnsiTheme="minorHAnsi" w:cs="Liberation Serif"/>
              </w:rPr>
            </w:pPr>
            <w:r w:rsidRPr="00C311FE">
              <w:rPr>
                <w:rFonts w:asciiTheme="minorHAnsi" w:hAnsiTheme="minorHAnsi" w:cstheme="minorHAnsi"/>
              </w:rPr>
              <w:t>Personen, die am Wahltag das 70. Lebensjahr überschritten haben</w:t>
            </w:r>
          </w:p>
        </w:tc>
        <w:tc>
          <w:tcPr>
            <w:tcW w:w="5103" w:type="dxa"/>
            <w:shd w:val="clear" w:color="auto" w:fill="auto"/>
          </w:tcPr>
          <w:p w14:paraId="58E51C15"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Non sono eleggibili a consigliere comunale:</w:t>
            </w:r>
          </w:p>
          <w:p w14:paraId="68734431"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gli avvocati ed i commercialisti</w:t>
            </w:r>
          </w:p>
          <w:p w14:paraId="290C0D0E"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C311FE">
              <w:rPr>
                <w:rFonts w:asciiTheme="minorHAnsi" w:hAnsiTheme="minorHAnsi" w:cstheme="minorHAnsi"/>
                <w:lang w:val="it-IT"/>
              </w:rPr>
              <w:t xml:space="preserve">i </w:t>
            </w:r>
            <w:r w:rsidRPr="00EF490B">
              <w:rPr>
                <w:rFonts w:asciiTheme="minorHAnsi" w:eastAsia="Times New Roman" w:hAnsiTheme="minorHAnsi" w:cstheme="minorHAnsi"/>
                <w:highlight w:val="yellow"/>
                <w:lang w:val="it-IT"/>
              </w:rPr>
              <w:t>dipendenti dei rispettivi comuni</w:t>
            </w:r>
          </w:p>
          <w:p w14:paraId="6D703EEE" w14:textId="4E5D9239" w:rsidR="0002490C" w:rsidRPr="002F5599" w:rsidRDefault="0002490C" w:rsidP="0002490C">
            <w:pPr>
              <w:pStyle w:val="Listenabsatz"/>
              <w:numPr>
                <w:ilvl w:val="0"/>
                <w:numId w:val="4"/>
              </w:numPr>
              <w:rPr>
                <w:rFonts w:asciiTheme="minorHAnsi" w:hAnsiTheme="minorHAnsi" w:cs="Liberation Serif"/>
                <w:lang w:val="it-IT"/>
              </w:rPr>
            </w:pPr>
            <w:r w:rsidRPr="00C311FE">
              <w:rPr>
                <w:rFonts w:asciiTheme="minorHAnsi" w:hAnsiTheme="minorHAnsi" w:cstheme="minorHAnsi"/>
                <w:lang w:val="it-IT"/>
              </w:rPr>
              <w:t>coloro che, alla data delle elezioni hanno superato il settantesimo anno di età</w:t>
            </w:r>
          </w:p>
        </w:tc>
      </w:tr>
      <w:tr w:rsidR="0091206F" w:rsidRPr="00AA1E63" w14:paraId="2BF99A7E" w14:textId="77777777" w:rsidTr="008B616B">
        <w:tc>
          <w:tcPr>
            <w:tcW w:w="421" w:type="dxa"/>
          </w:tcPr>
          <w:p w14:paraId="3FDD339D" w14:textId="77777777" w:rsidR="0091206F" w:rsidRPr="00A176DE" w:rsidRDefault="0091206F" w:rsidP="0091206F">
            <w:pPr>
              <w:pStyle w:val="Listenabsatz"/>
              <w:numPr>
                <w:ilvl w:val="0"/>
                <w:numId w:val="15"/>
              </w:numPr>
              <w:rPr>
                <w:rFonts w:asciiTheme="minorHAnsi" w:eastAsia="Times New Roman" w:hAnsiTheme="minorHAnsi"/>
                <w:lang w:val="it-IT"/>
              </w:rPr>
            </w:pPr>
          </w:p>
        </w:tc>
        <w:tc>
          <w:tcPr>
            <w:tcW w:w="5244" w:type="dxa"/>
          </w:tcPr>
          <w:p w14:paraId="17CDA442" w14:textId="77777777" w:rsidR="0091206F" w:rsidRPr="00C311FE" w:rsidRDefault="0091206F" w:rsidP="0091206F">
            <w:pPr>
              <w:rPr>
                <w:rFonts w:asciiTheme="minorHAnsi" w:hAnsiTheme="minorHAnsi"/>
                <w:b/>
              </w:rPr>
            </w:pPr>
            <w:r w:rsidRPr="00C311FE">
              <w:rPr>
                <w:rFonts w:asciiTheme="minorHAnsi" w:hAnsiTheme="minorHAnsi"/>
                <w:b/>
              </w:rPr>
              <w:t xml:space="preserve">Für ihre Wirksamkeit müssen Beschlüsse der Gemeindeorgane für folgende Dauer an der digitalen Amtstafel veröffentlicht werden: </w:t>
            </w:r>
          </w:p>
          <w:p w14:paraId="4723442E" w14:textId="77777777" w:rsidR="0091206F" w:rsidRPr="00C311FE" w:rsidRDefault="0091206F" w:rsidP="0091206F">
            <w:pPr>
              <w:pStyle w:val="Listenabsatz"/>
              <w:numPr>
                <w:ilvl w:val="0"/>
                <w:numId w:val="4"/>
              </w:numPr>
              <w:rPr>
                <w:rFonts w:asciiTheme="minorHAnsi" w:hAnsiTheme="minorHAnsi"/>
              </w:rPr>
            </w:pPr>
            <w:r w:rsidRPr="00C311FE">
              <w:rPr>
                <w:rFonts w:asciiTheme="minorHAnsi" w:hAnsiTheme="minorHAnsi"/>
              </w:rPr>
              <w:t>fünfzehn Tage</w:t>
            </w:r>
          </w:p>
          <w:p w14:paraId="2EFB6823" w14:textId="77777777" w:rsidR="0091206F" w:rsidRPr="00C311FE" w:rsidRDefault="0091206F" w:rsidP="0091206F">
            <w:pPr>
              <w:pStyle w:val="Listenabsatz"/>
              <w:numPr>
                <w:ilvl w:val="0"/>
                <w:numId w:val="4"/>
              </w:numPr>
              <w:rPr>
                <w:rFonts w:asciiTheme="minorHAnsi" w:hAnsiTheme="minorHAnsi"/>
              </w:rPr>
            </w:pPr>
            <w:r w:rsidRPr="00C311FE">
              <w:rPr>
                <w:rFonts w:asciiTheme="minorHAnsi" w:hAnsiTheme="minorHAnsi"/>
              </w:rPr>
              <w:t>acht Tage</w:t>
            </w:r>
          </w:p>
          <w:p w14:paraId="25EDFAE3" w14:textId="7DD6CEDE" w:rsidR="0091206F" w:rsidRPr="008B616B" w:rsidRDefault="0091206F" w:rsidP="0091206F">
            <w:pPr>
              <w:pStyle w:val="Listenabsatz"/>
              <w:numPr>
                <w:ilvl w:val="0"/>
                <w:numId w:val="4"/>
              </w:numPr>
              <w:rPr>
                <w:rFonts w:asciiTheme="minorHAnsi" w:hAnsiTheme="minorHAnsi" w:cs="Liberation Serif"/>
              </w:rPr>
            </w:pPr>
            <w:r w:rsidRPr="00EF490B">
              <w:rPr>
                <w:rFonts w:asciiTheme="minorHAnsi" w:eastAsia="Times New Roman" w:hAnsiTheme="minorHAnsi" w:cstheme="minorHAnsi"/>
                <w:highlight w:val="yellow"/>
                <w:lang w:val="it-IT"/>
              </w:rPr>
              <w:t>zehn Tage</w:t>
            </w:r>
          </w:p>
        </w:tc>
        <w:tc>
          <w:tcPr>
            <w:tcW w:w="5103" w:type="dxa"/>
            <w:shd w:val="clear" w:color="auto" w:fill="auto"/>
          </w:tcPr>
          <w:p w14:paraId="6E5C1451" w14:textId="77777777" w:rsidR="0091206F" w:rsidRPr="00C311FE" w:rsidRDefault="0091206F" w:rsidP="0091206F">
            <w:pPr>
              <w:rPr>
                <w:rFonts w:asciiTheme="minorHAnsi" w:hAnsiTheme="minorHAnsi"/>
                <w:b/>
                <w:lang w:val="it-IT"/>
              </w:rPr>
            </w:pPr>
            <w:r w:rsidRPr="00C311FE">
              <w:rPr>
                <w:rFonts w:asciiTheme="minorHAnsi" w:hAnsiTheme="minorHAnsi"/>
                <w:b/>
                <w:lang w:val="it-IT"/>
              </w:rPr>
              <w:t>Per la loro esecutività le delibere degli organi comunali devono essere pubblicate all’albo digitale per la seguente durata:</w:t>
            </w:r>
          </w:p>
          <w:p w14:paraId="5D845E43" w14:textId="77777777" w:rsidR="0091206F" w:rsidRPr="00C311FE" w:rsidRDefault="0091206F" w:rsidP="0091206F">
            <w:pPr>
              <w:pStyle w:val="Listenabsatz"/>
              <w:numPr>
                <w:ilvl w:val="0"/>
                <w:numId w:val="4"/>
              </w:numPr>
              <w:rPr>
                <w:rFonts w:asciiTheme="minorHAnsi" w:hAnsiTheme="minorHAnsi"/>
                <w:lang w:val="it-IT"/>
              </w:rPr>
            </w:pPr>
            <w:r w:rsidRPr="00C311FE">
              <w:rPr>
                <w:rFonts w:asciiTheme="minorHAnsi" w:hAnsiTheme="minorHAnsi"/>
                <w:lang w:val="it-IT"/>
              </w:rPr>
              <w:t>quindici giorni</w:t>
            </w:r>
          </w:p>
          <w:p w14:paraId="3A210D7A" w14:textId="77777777" w:rsidR="0091206F" w:rsidRPr="00C311FE" w:rsidRDefault="0091206F" w:rsidP="0091206F">
            <w:pPr>
              <w:pStyle w:val="Listenabsatz"/>
              <w:numPr>
                <w:ilvl w:val="0"/>
                <w:numId w:val="4"/>
              </w:numPr>
              <w:rPr>
                <w:rFonts w:asciiTheme="minorHAnsi" w:hAnsiTheme="minorHAnsi"/>
                <w:lang w:val="it-IT"/>
              </w:rPr>
            </w:pPr>
            <w:r w:rsidRPr="00C311FE">
              <w:rPr>
                <w:rFonts w:asciiTheme="minorHAnsi" w:hAnsiTheme="minorHAnsi"/>
                <w:lang w:val="it-IT"/>
              </w:rPr>
              <w:t>otto giorni</w:t>
            </w:r>
          </w:p>
          <w:p w14:paraId="1559AAC9" w14:textId="210ED2B2" w:rsidR="0091206F" w:rsidRPr="00A176DE" w:rsidRDefault="0091206F" w:rsidP="0091206F">
            <w:pPr>
              <w:pStyle w:val="Listenabsatz"/>
              <w:numPr>
                <w:ilvl w:val="0"/>
                <w:numId w:val="4"/>
              </w:numPr>
              <w:rPr>
                <w:rFonts w:asciiTheme="minorHAnsi" w:hAnsiTheme="minorHAnsi" w:cs="Liberation Serif"/>
                <w:lang w:val="it-IT"/>
              </w:rPr>
            </w:pPr>
            <w:r w:rsidRPr="00EF490B">
              <w:rPr>
                <w:rFonts w:asciiTheme="minorHAnsi" w:eastAsia="Times New Roman" w:hAnsiTheme="minorHAnsi" w:cstheme="minorHAnsi"/>
                <w:highlight w:val="yellow"/>
                <w:lang w:val="it-IT"/>
              </w:rPr>
              <w:t>dieci giorni</w:t>
            </w:r>
          </w:p>
        </w:tc>
      </w:tr>
      <w:tr w:rsidR="0091206F" w:rsidRPr="00707721" w14:paraId="26D63017" w14:textId="77777777" w:rsidTr="008B616B">
        <w:tc>
          <w:tcPr>
            <w:tcW w:w="421" w:type="dxa"/>
            <w:tcBorders>
              <w:top w:val="single" w:sz="4" w:space="0" w:color="auto"/>
              <w:left w:val="single" w:sz="4" w:space="0" w:color="auto"/>
              <w:bottom w:val="single" w:sz="4" w:space="0" w:color="auto"/>
              <w:right w:val="single" w:sz="4" w:space="0" w:color="auto"/>
            </w:tcBorders>
          </w:tcPr>
          <w:p w14:paraId="21A89377" w14:textId="77777777" w:rsidR="0091206F" w:rsidRPr="00E11BC5" w:rsidRDefault="0091206F" w:rsidP="0091206F">
            <w:pPr>
              <w:pStyle w:val="Listenabsatz"/>
              <w:numPr>
                <w:ilvl w:val="0"/>
                <w:numId w:val="15"/>
              </w:numPr>
              <w:rPr>
                <w:rFonts w:asciiTheme="minorHAnsi" w:eastAsia="Times New Roman" w:hAnsiTheme="minorHAnsi"/>
                <w:lang w:val="it-IT"/>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3B10F40A" w14:textId="77777777" w:rsidR="0091206F" w:rsidRPr="00C311FE" w:rsidRDefault="0091206F" w:rsidP="0091206F">
            <w:pPr>
              <w:autoSpaceDE w:val="0"/>
              <w:autoSpaceDN w:val="0"/>
              <w:adjustRightInd w:val="0"/>
              <w:rPr>
                <w:rFonts w:asciiTheme="minorHAnsi" w:hAnsiTheme="minorHAnsi" w:cstheme="minorHAnsi"/>
                <w:b/>
                <w:bCs/>
              </w:rPr>
            </w:pPr>
            <w:r w:rsidRPr="00C311FE">
              <w:rPr>
                <w:rFonts w:asciiTheme="minorHAnsi" w:hAnsiTheme="minorHAnsi" w:cstheme="minorHAnsi"/>
                <w:b/>
                <w:bCs/>
              </w:rPr>
              <w:t xml:space="preserve">Wann treten die vom Gemeinderat genehmigten Verordnungen in Kraft? </w:t>
            </w:r>
          </w:p>
          <w:p w14:paraId="146EFFB9" w14:textId="77777777" w:rsidR="0091206F" w:rsidRPr="00EF490B" w:rsidRDefault="0091206F" w:rsidP="00EF490B">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ab dem Tag, an dem der Genehmigungsbeschluss vollstreckbar wird</w:t>
            </w:r>
          </w:p>
          <w:p w14:paraId="015518C1" w14:textId="77777777" w:rsidR="0091206F" w:rsidRPr="00C311FE" w:rsidRDefault="0091206F" w:rsidP="0091206F">
            <w:pPr>
              <w:pStyle w:val="Listenabsatz"/>
              <w:numPr>
                <w:ilvl w:val="0"/>
                <w:numId w:val="23"/>
              </w:numPr>
              <w:autoSpaceDE w:val="0"/>
              <w:autoSpaceDN w:val="0"/>
              <w:adjustRightInd w:val="0"/>
              <w:ind w:left="357" w:hanging="357"/>
              <w:rPr>
                <w:rFonts w:asciiTheme="minorHAnsi" w:hAnsiTheme="minorHAnsi" w:cstheme="minorHAnsi"/>
                <w:b/>
              </w:rPr>
            </w:pPr>
            <w:r w:rsidRPr="00C311FE">
              <w:rPr>
                <w:rFonts w:asciiTheme="minorHAnsi" w:eastAsia="Times New Roman" w:hAnsiTheme="minorHAnsi" w:cstheme="minorHAnsi"/>
              </w:rPr>
              <w:t>am Tag der Veröffentlichung im Amtsblatt der Region</w:t>
            </w:r>
          </w:p>
          <w:p w14:paraId="38A34E99" w14:textId="77777777" w:rsidR="0091206F" w:rsidRPr="00C311FE" w:rsidRDefault="0091206F" w:rsidP="0091206F">
            <w:pPr>
              <w:autoSpaceDE w:val="0"/>
              <w:autoSpaceDN w:val="0"/>
              <w:adjustRightInd w:val="0"/>
              <w:rPr>
                <w:rFonts w:asciiTheme="minorHAnsi" w:hAnsiTheme="minorHAnsi" w:cstheme="minorHAnsi"/>
                <w:b/>
              </w:rPr>
            </w:pPr>
          </w:p>
          <w:p w14:paraId="29BE9B19" w14:textId="6C0B1D0C" w:rsidR="0091206F" w:rsidRPr="008B616B" w:rsidRDefault="0091206F" w:rsidP="0091206F">
            <w:pPr>
              <w:pStyle w:val="Listenabsatz"/>
              <w:numPr>
                <w:ilvl w:val="0"/>
                <w:numId w:val="4"/>
              </w:numPr>
              <w:rPr>
                <w:b/>
              </w:rPr>
            </w:pPr>
            <w:r w:rsidRPr="00C311FE">
              <w:rPr>
                <w:rFonts w:asciiTheme="minorHAnsi" w:eastAsia="Times New Roman" w:hAnsiTheme="minorHAnsi" w:cstheme="minorHAnsi"/>
              </w:rPr>
              <w:t>am 30. Tag nach der Veröffentlichung auf der digitalen Amtstafel der Gemeinde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331D95" w14:textId="77777777" w:rsidR="0091206F" w:rsidRPr="00C311FE" w:rsidRDefault="0091206F" w:rsidP="0091206F">
            <w:pPr>
              <w:autoSpaceDE w:val="0"/>
              <w:autoSpaceDN w:val="0"/>
              <w:adjustRightInd w:val="0"/>
              <w:rPr>
                <w:rFonts w:asciiTheme="minorHAnsi" w:hAnsiTheme="minorHAnsi" w:cstheme="minorHAnsi"/>
                <w:b/>
                <w:bCs/>
                <w:lang w:val="it-IT"/>
              </w:rPr>
            </w:pPr>
            <w:r w:rsidRPr="00C311FE">
              <w:rPr>
                <w:rFonts w:asciiTheme="minorHAnsi" w:hAnsiTheme="minorHAnsi" w:cstheme="minorHAnsi"/>
                <w:b/>
                <w:bCs/>
                <w:lang w:val="it-IT"/>
              </w:rPr>
              <w:t>Quando entrano in vigore i regolamenti adottati dal Consiglio comunale?</w:t>
            </w:r>
          </w:p>
          <w:p w14:paraId="4902A6B6" w14:textId="77777777" w:rsidR="0091206F" w:rsidRPr="00EF490B" w:rsidRDefault="0091206F" w:rsidP="00EF490B">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a decorrere dalla data di esecutività della delibera di approvazione</w:t>
            </w:r>
          </w:p>
          <w:p w14:paraId="05C2614C" w14:textId="77777777" w:rsidR="0091206F" w:rsidRPr="00C311FE" w:rsidRDefault="0091206F" w:rsidP="0091206F">
            <w:pPr>
              <w:pStyle w:val="Listenabsatz"/>
              <w:numPr>
                <w:ilvl w:val="0"/>
                <w:numId w:val="24"/>
              </w:numPr>
              <w:autoSpaceDE w:val="0"/>
              <w:autoSpaceDN w:val="0"/>
              <w:adjustRightInd w:val="0"/>
              <w:ind w:left="357" w:hanging="357"/>
              <w:rPr>
                <w:rFonts w:asciiTheme="minorHAnsi" w:hAnsiTheme="minorHAnsi" w:cstheme="minorHAnsi"/>
                <w:b/>
                <w:lang w:val="it-IT"/>
              </w:rPr>
            </w:pPr>
            <w:r w:rsidRPr="00C311FE">
              <w:rPr>
                <w:rFonts w:asciiTheme="minorHAnsi" w:eastAsia="Times New Roman" w:hAnsiTheme="minorHAnsi" w:cstheme="minorHAnsi"/>
                <w:lang w:val="it-IT"/>
              </w:rPr>
              <w:t>il giorno della pubblicazione sul bollettino ufficiale della Regione</w:t>
            </w:r>
          </w:p>
          <w:p w14:paraId="0269906C" w14:textId="0D1B5789" w:rsidR="0091206F" w:rsidRPr="005109D3" w:rsidRDefault="0091206F" w:rsidP="0091206F">
            <w:pPr>
              <w:pStyle w:val="Listenabsatz"/>
              <w:numPr>
                <w:ilvl w:val="0"/>
                <w:numId w:val="4"/>
              </w:numPr>
              <w:rPr>
                <w:b/>
                <w:lang w:val="it-IT"/>
              </w:rPr>
            </w:pPr>
            <w:r w:rsidRPr="00C311FE">
              <w:rPr>
                <w:rFonts w:asciiTheme="minorHAnsi" w:eastAsia="Times New Roman" w:hAnsiTheme="minorHAnsi" w:cstheme="minorHAnsi"/>
                <w:lang w:val="it-IT"/>
              </w:rPr>
              <w:t>il trentesimo giorno successivo alla sua pubblicazione nell’albo digitale del Comune</w:t>
            </w:r>
            <w:r w:rsidRPr="00C311FE">
              <w:rPr>
                <w:rFonts w:asciiTheme="minorHAnsi" w:hAnsiTheme="minorHAnsi" w:cstheme="minorHAnsi"/>
                <w:lang w:val="it-IT"/>
              </w:rPr>
              <w:t xml:space="preserve"> </w:t>
            </w:r>
          </w:p>
        </w:tc>
      </w:tr>
      <w:tr w:rsidR="0002490C" w:rsidRPr="00707721" w14:paraId="37AEE0D7" w14:textId="77777777" w:rsidTr="008B616B">
        <w:tc>
          <w:tcPr>
            <w:tcW w:w="421" w:type="dxa"/>
          </w:tcPr>
          <w:p w14:paraId="01FFA652"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1A34C0B0"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Die Organisationsstruktur wird formalisiert:</w:t>
            </w:r>
          </w:p>
          <w:p w14:paraId="74D0D642"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mittels Standardisierung der operativen Abläufe</w:t>
            </w:r>
          </w:p>
          <w:p w14:paraId="0AB89645"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mittels eines Diagrammes, das „Organigramm“ genannt wird</w:t>
            </w:r>
          </w:p>
          <w:p w14:paraId="5E961051" w14:textId="666984F2" w:rsidR="0002490C" w:rsidRPr="008B616B" w:rsidRDefault="0002490C" w:rsidP="0002490C">
            <w:pPr>
              <w:pStyle w:val="Listenabsatz"/>
              <w:numPr>
                <w:ilvl w:val="0"/>
                <w:numId w:val="4"/>
              </w:numPr>
              <w:rPr>
                <w:rFonts w:asciiTheme="minorHAnsi" w:hAnsiTheme="minorHAnsi" w:cs="Arial"/>
              </w:rPr>
            </w:pPr>
            <w:r w:rsidRPr="00C311FE">
              <w:rPr>
                <w:rFonts w:asciiTheme="minorHAnsi" w:hAnsiTheme="minorHAnsi" w:cstheme="minorHAnsi"/>
              </w:rPr>
              <w:t>mittels Aufteilung der Verantwortung zwischen den operativen Einheiten</w:t>
            </w:r>
          </w:p>
        </w:tc>
        <w:tc>
          <w:tcPr>
            <w:tcW w:w="5103" w:type="dxa"/>
            <w:shd w:val="clear" w:color="auto" w:fill="auto"/>
          </w:tcPr>
          <w:p w14:paraId="12008643"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La struttura organizzativa si formalizza:</w:t>
            </w:r>
          </w:p>
          <w:p w14:paraId="392B74A8"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mediante standardizzazione dei processi operativi</w:t>
            </w:r>
          </w:p>
          <w:p w14:paraId="53273356"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mediante un diagramma chiamato „</w:t>
            </w:r>
            <w:proofErr w:type="gramStart"/>
            <w:r w:rsidRPr="00EF490B">
              <w:rPr>
                <w:rFonts w:asciiTheme="minorHAnsi" w:eastAsia="Times New Roman" w:hAnsiTheme="minorHAnsi" w:cstheme="minorHAnsi"/>
                <w:highlight w:val="yellow"/>
                <w:lang w:val="it-IT"/>
              </w:rPr>
              <w:t>organigramma“</w:t>
            </w:r>
            <w:proofErr w:type="gramEnd"/>
          </w:p>
          <w:p w14:paraId="21E95012" w14:textId="77777777" w:rsidR="0002490C" w:rsidRPr="00C311FE" w:rsidRDefault="0002490C" w:rsidP="0002490C">
            <w:pPr>
              <w:pStyle w:val="Listenabsatz"/>
              <w:ind w:left="360"/>
              <w:rPr>
                <w:rFonts w:asciiTheme="minorHAnsi" w:hAnsiTheme="minorHAnsi" w:cstheme="minorHAnsi"/>
                <w:lang w:val="it-IT"/>
              </w:rPr>
            </w:pPr>
          </w:p>
          <w:p w14:paraId="47F5B1B2" w14:textId="0EB1969D" w:rsidR="0002490C" w:rsidRPr="005109D3" w:rsidRDefault="0002490C" w:rsidP="0002490C">
            <w:pPr>
              <w:pStyle w:val="Listenabsatz"/>
              <w:numPr>
                <w:ilvl w:val="0"/>
                <w:numId w:val="4"/>
              </w:numPr>
              <w:rPr>
                <w:rFonts w:asciiTheme="minorHAnsi" w:hAnsiTheme="minorHAnsi"/>
                <w:b/>
                <w:lang w:val="it-IT"/>
              </w:rPr>
            </w:pPr>
            <w:r w:rsidRPr="00C311FE">
              <w:rPr>
                <w:rFonts w:asciiTheme="minorHAnsi" w:hAnsiTheme="minorHAnsi" w:cstheme="minorHAnsi"/>
                <w:lang w:val="it-IT"/>
              </w:rPr>
              <w:t>mediante la distribuzione delle responsabilità tra le singole unità operative</w:t>
            </w:r>
          </w:p>
        </w:tc>
      </w:tr>
      <w:tr w:rsidR="0002490C" w:rsidRPr="00AA1E63" w14:paraId="336A40B6" w14:textId="77777777" w:rsidTr="008B616B">
        <w:tc>
          <w:tcPr>
            <w:tcW w:w="421" w:type="dxa"/>
          </w:tcPr>
          <w:p w14:paraId="4AF47684"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66D02A86"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Das Rechnungsprüferorgan wird in den Gemeinden der autonomen Provinz Bozen:</w:t>
            </w:r>
          </w:p>
          <w:p w14:paraId="5AFC3B3B"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vom Gemeinderat gewählt</w:t>
            </w:r>
          </w:p>
          <w:p w14:paraId="19793D7F"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vom Gemeindeausschuss gewählt</w:t>
            </w:r>
          </w:p>
          <w:p w14:paraId="275104C7" w14:textId="5B38FCAA" w:rsidR="0002490C" w:rsidRPr="008B616B" w:rsidRDefault="0002490C" w:rsidP="0002490C">
            <w:pPr>
              <w:pStyle w:val="Listenabsatz"/>
              <w:numPr>
                <w:ilvl w:val="0"/>
                <w:numId w:val="4"/>
              </w:numPr>
              <w:rPr>
                <w:rFonts w:asciiTheme="minorHAnsi" w:hAnsiTheme="minorHAnsi" w:cs="Arial"/>
              </w:rPr>
            </w:pPr>
            <w:r w:rsidRPr="00C311FE">
              <w:rPr>
                <w:rFonts w:asciiTheme="minorHAnsi" w:hAnsiTheme="minorHAnsi" w:cstheme="minorHAnsi"/>
              </w:rPr>
              <w:t>vom Bürgermeister ernannt</w:t>
            </w:r>
          </w:p>
        </w:tc>
        <w:tc>
          <w:tcPr>
            <w:tcW w:w="5103" w:type="dxa"/>
            <w:shd w:val="clear" w:color="auto" w:fill="auto"/>
          </w:tcPr>
          <w:p w14:paraId="5EB5BC0B"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L’organo di revisione nei Comuni della Provincia Autonoma di Bolzano viene:</w:t>
            </w:r>
          </w:p>
          <w:p w14:paraId="7CFBEBC0"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eletto dal Consiglio comunale</w:t>
            </w:r>
          </w:p>
          <w:p w14:paraId="67902B52"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eletto dalla Giunta comunale</w:t>
            </w:r>
          </w:p>
          <w:p w14:paraId="0B2F5F5E" w14:textId="20DACB52" w:rsidR="0002490C" w:rsidRPr="005109D3" w:rsidRDefault="0002490C" w:rsidP="0002490C">
            <w:pPr>
              <w:pStyle w:val="Listenabsatz"/>
              <w:numPr>
                <w:ilvl w:val="0"/>
                <w:numId w:val="4"/>
              </w:numPr>
              <w:rPr>
                <w:rFonts w:asciiTheme="minorHAnsi" w:hAnsiTheme="minorHAnsi"/>
                <w:lang w:val="it-IT"/>
              </w:rPr>
            </w:pPr>
            <w:r w:rsidRPr="00C311FE">
              <w:rPr>
                <w:rFonts w:asciiTheme="minorHAnsi" w:hAnsiTheme="minorHAnsi" w:cstheme="minorHAnsi"/>
                <w:lang w:val="it-IT"/>
              </w:rPr>
              <w:t>nominato dal Sindaco</w:t>
            </w:r>
          </w:p>
        </w:tc>
      </w:tr>
      <w:tr w:rsidR="0002490C" w:rsidRPr="00707721" w14:paraId="2348E441" w14:textId="77777777" w:rsidTr="008B616B">
        <w:tc>
          <w:tcPr>
            <w:tcW w:w="421" w:type="dxa"/>
          </w:tcPr>
          <w:p w14:paraId="0E415C5D"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764F3599"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Der Schatzamtsdienst in der Autonomen Provinz Bozen kann ausgeübt werden:</w:t>
            </w:r>
          </w:p>
          <w:p w14:paraId="57C82844" w14:textId="0F3A4E5E" w:rsidR="0002490C" w:rsidRPr="00EF490B" w:rsidRDefault="00EF490B" w:rsidP="0002490C">
            <w:pPr>
              <w:pStyle w:val="Listenabsatz"/>
              <w:numPr>
                <w:ilvl w:val="0"/>
                <w:numId w:val="4"/>
              </w:numPr>
              <w:rPr>
                <w:rFonts w:asciiTheme="minorHAnsi" w:eastAsia="Times New Roman" w:hAnsiTheme="minorHAnsi" w:cstheme="minorHAnsi"/>
                <w:highlight w:val="yellow"/>
              </w:rPr>
            </w:pPr>
            <w:r w:rsidRPr="00EF490B">
              <w:rPr>
                <w:rFonts w:asciiTheme="minorHAnsi" w:eastAsia="Times New Roman" w:hAnsiTheme="minorHAnsi" w:cstheme="minorHAnsi"/>
                <w:highlight w:val="yellow"/>
              </w:rPr>
              <w:t xml:space="preserve">von einem Bankinstitut </w:t>
            </w:r>
            <w:r w:rsidR="0002490C" w:rsidRPr="00EF490B">
              <w:rPr>
                <w:rFonts w:asciiTheme="minorHAnsi" w:eastAsia="Times New Roman" w:hAnsiTheme="minorHAnsi" w:cstheme="minorHAnsi"/>
                <w:highlight w:val="yellow"/>
              </w:rPr>
              <w:t>nach Durchführung eines Vergabeverfahrens</w:t>
            </w:r>
          </w:p>
          <w:p w14:paraId="34BD91F2" w14:textId="77777777" w:rsidR="0002490C" w:rsidRPr="00C311FE" w:rsidRDefault="0002490C" w:rsidP="0002490C">
            <w:pPr>
              <w:pStyle w:val="Listenabsatz"/>
              <w:ind w:left="360"/>
              <w:rPr>
                <w:rFonts w:asciiTheme="minorHAnsi" w:hAnsiTheme="minorHAnsi" w:cstheme="minorHAnsi"/>
              </w:rPr>
            </w:pPr>
          </w:p>
          <w:p w14:paraId="6794B133"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 xml:space="preserve">von der Gemeinde in Eigenregie </w:t>
            </w:r>
          </w:p>
          <w:p w14:paraId="4449B6F4" w14:textId="4E5EEBE2" w:rsidR="0002490C" w:rsidRPr="008B616B" w:rsidRDefault="0002490C" w:rsidP="0002490C">
            <w:pPr>
              <w:pStyle w:val="Listenabsatz"/>
              <w:numPr>
                <w:ilvl w:val="0"/>
                <w:numId w:val="4"/>
              </w:numPr>
              <w:rPr>
                <w:rFonts w:asciiTheme="minorHAnsi" w:hAnsiTheme="minorHAnsi" w:cs="Arial"/>
              </w:rPr>
            </w:pPr>
            <w:r w:rsidRPr="00C311FE">
              <w:rPr>
                <w:rFonts w:asciiTheme="minorHAnsi" w:hAnsiTheme="minorHAnsi" w:cstheme="minorHAnsi"/>
              </w:rPr>
              <w:t>von der Zentralbank der Republik Italien</w:t>
            </w:r>
          </w:p>
        </w:tc>
        <w:tc>
          <w:tcPr>
            <w:tcW w:w="5103" w:type="dxa"/>
            <w:shd w:val="clear" w:color="auto" w:fill="auto"/>
          </w:tcPr>
          <w:p w14:paraId="5EE8243A"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Il servizio di tesoreria nella Provincia Autonoma di Bolzano può essere effettuato:</w:t>
            </w:r>
          </w:p>
          <w:p w14:paraId="0AC29C71" w14:textId="77777777" w:rsidR="0002490C" w:rsidRPr="00EF490B" w:rsidRDefault="0002490C" w:rsidP="0002490C">
            <w:pPr>
              <w:pStyle w:val="Listenabsatz"/>
              <w:numPr>
                <w:ilvl w:val="0"/>
                <w:numId w:val="4"/>
              </w:numPr>
              <w:rPr>
                <w:rFonts w:asciiTheme="minorHAnsi" w:eastAsia="Times New Roman" w:hAnsiTheme="minorHAnsi" w:cstheme="minorHAnsi"/>
                <w:highlight w:val="yellow"/>
                <w:lang w:val="it-IT"/>
              </w:rPr>
            </w:pPr>
            <w:r w:rsidRPr="00EF490B">
              <w:rPr>
                <w:rFonts w:asciiTheme="minorHAnsi" w:eastAsia="Times New Roman" w:hAnsiTheme="minorHAnsi" w:cstheme="minorHAnsi"/>
                <w:highlight w:val="yellow"/>
                <w:lang w:val="it-IT"/>
              </w:rPr>
              <w:t>da istituti bancari, previa procedura ad evidenza pubblica</w:t>
            </w:r>
          </w:p>
          <w:p w14:paraId="66F84695"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dal comune in economia</w:t>
            </w:r>
          </w:p>
          <w:p w14:paraId="4C84F21B" w14:textId="5DB8B06C" w:rsidR="0002490C" w:rsidRPr="005109D3" w:rsidRDefault="0002490C" w:rsidP="0002490C">
            <w:pPr>
              <w:pStyle w:val="Listenabsatz"/>
              <w:numPr>
                <w:ilvl w:val="0"/>
                <w:numId w:val="4"/>
              </w:numPr>
              <w:rPr>
                <w:rFonts w:asciiTheme="minorHAnsi" w:hAnsiTheme="minorHAnsi"/>
                <w:b/>
                <w:lang w:val="it-IT"/>
              </w:rPr>
            </w:pPr>
            <w:r w:rsidRPr="00C311FE">
              <w:rPr>
                <w:rFonts w:asciiTheme="minorHAnsi" w:hAnsiTheme="minorHAnsi" w:cstheme="minorHAnsi"/>
                <w:lang w:val="it-IT"/>
              </w:rPr>
              <w:t>dalla Banca Centrale della Repubblica Italiana</w:t>
            </w:r>
          </w:p>
        </w:tc>
      </w:tr>
      <w:tr w:rsidR="0002490C" w:rsidRPr="002F5C9C" w14:paraId="05EE8F85" w14:textId="77777777" w:rsidTr="008B616B">
        <w:tc>
          <w:tcPr>
            <w:tcW w:w="421" w:type="dxa"/>
          </w:tcPr>
          <w:p w14:paraId="3E69616A"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060C06BF" w14:textId="77777777" w:rsidR="0002490C" w:rsidRPr="00C311FE" w:rsidRDefault="0002490C" w:rsidP="0002490C">
            <w:pPr>
              <w:autoSpaceDE w:val="0"/>
              <w:autoSpaceDN w:val="0"/>
              <w:adjustRightInd w:val="0"/>
              <w:rPr>
                <w:rFonts w:asciiTheme="minorHAnsi" w:hAnsiTheme="minorHAnsi" w:cstheme="minorHAnsi"/>
                <w:b/>
                <w:bCs/>
              </w:rPr>
            </w:pPr>
            <w:r w:rsidRPr="00C311FE">
              <w:rPr>
                <w:rFonts w:asciiTheme="minorHAnsi" w:hAnsiTheme="minorHAnsi" w:cstheme="minorHAnsi"/>
                <w:b/>
                <w:bCs/>
              </w:rPr>
              <w:t>Gemeinderatsmitglieder sind berechtigt:</w:t>
            </w:r>
          </w:p>
          <w:p w14:paraId="166B8ECD" w14:textId="77777777" w:rsidR="0002490C" w:rsidRPr="00C311FE" w:rsidRDefault="0002490C" w:rsidP="0002490C">
            <w:pPr>
              <w:pStyle w:val="Listenabsatz"/>
              <w:numPr>
                <w:ilvl w:val="0"/>
                <w:numId w:val="23"/>
              </w:numPr>
              <w:autoSpaceDE w:val="0"/>
              <w:autoSpaceDN w:val="0"/>
              <w:adjustRightInd w:val="0"/>
              <w:ind w:left="357" w:hanging="357"/>
              <w:rPr>
                <w:rFonts w:asciiTheme="minorHAnsi" w:hAnsiTheme="minorHAnsi" w:cstheme="minorHAnsi"/>
              </w:rPr>
            </w:pPr>
            <w:r w:rsidRPr="00C311FE">
              <w:rPr>
                <w:rFonts w:asciiTheme="minorHAnsi" w:hAnsiTheme="minorHAnsi" w:cstheme="minorHAnsi"/>
              </w:rPr>
              <w:t>Gutachten in der Vorbereitungsphase der Beschlussfassung abzugeben</w:t>
            </w:r>
          </w:p>
          <w:p w14:paraId="375217E7" w14:textId="77777777" w:rsidR="0002490C" w:rsidRPr="00EF3EF1" w:rsidRDefault="0002490C" w:rsidP="00EF3EF1">
            <w:pPr>
              <w:pStyle w:val="Listenabsatz"/>
              <w:numPr>
                <w:ilvl w:val="0"/>
                <w:numId w:val="4"/>
              </w:numPr>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Beschlussanträge und Tagesordnungsanträge einzubringen</w:t>
            </w:r>
          </w:p>
          <w:p w14:paraId="0EF2D8D4" w14:textId="636BD30E" w:rsidR="0002490C" w:rsidRPr="008B616B" w:rsidRDefault="0002490C" w:rsidP="0002490C">
            <w:pPr>
              <w:pStyle w:val="Listenabsatz"/>
              <w:numPr>
                <w:ilvl w:val="0"/>
                <w:numId w:val="4"/>
              </w:numPr>
              <w:rPr>
                <w:rFonts w:asciiTheme="minorHAnsi" w:hAnsiTheme="minorHAnsi"/>
              </w:rPr>
            </w:pPr>
            <w:r w:rsidRPr="00C311FE">
              <w:rPr>
                <w:rFonts w:asciiTheme="minorHAnsi" w:hAnsiTheme="minorHAnsi" w:cstheme="minorHAnsi"/>
              </w:rPr>
              <w:t>dringende Anordnungen zu erlassen</w:t>
            </w:r>
          </w:p>
        </w:tc>
        <w:tc>
          <w:tcPr>
            <w:tcW w:w="5103" w:type="dxa"/>
            <w:shd w:val="clear" w:color="auto" w:fill="auto"/>
          </w:tcPr>
          <w:p w14:paraId="41EDE8C2" w14:textId="77777777" w:rsidR="0002490C" w:rsidRPr="00C311FE" w:rsidRDefault="0002490C" w:rsidP="0002490C">
            <w:pPr>
              <w:autoSpaceDE w:val="0"/>
              <w:autoSpaceDN w:val="0"/>
              <w:adjustRightInd w:val="0"/>
              <w:rPr>
                <w:rFonts w:asciiTheme="minorHAnsi" w:hAnsiTheme="minorHAnsi" w:cstheme="minorHAnsi"/>
                <w:b/>
                <w:bCs/>
                <w:lang w:val="it-IT"/>
              </w:rPr>
            </w:pPr>
            <w:r w:rsidRPr="00C311FE">
              <w:rPr>
                <w:rFonts w:asciiTheme="minorHAnsi" w:hAnsiTheme="minorHAnsi" w:cstheme="minorHAnsi"/>
                <w:b/>
                <w:bCs/>
                <w:lang w:val="it-IT"/>
              </w:rPr>
              <w:t>I consiglieri comunali hanno diritto:</w:t>
            </w:r>
          </w:p>
          <w:p w14:paraId="5F072A33" w14:textId="77777777" w:rsidR="0002490C" w:rsidRPr="00C311FE" w:rsidRDefault="0002490C" w:rsidP="0002490C">
            <w:pPr>
              <w:pStyle w:val="Listenabsatz"/>
              <w:numPr>
                <w:ilvl w:val="0"/>
                <w:numId w:val="24"/>
              </w:numPr>
              <w:autoSpaceDE w:val="0"/>
              <w:autoSpaceDN w:val="0"/>
              <w:adjustRightInd w:val="0"/>
              <w:ind w:left="357" w:hanging="357"/>
              <w:rPr>
                <w:rFonts w:asciiTheme="minorHAnsi" w:eastAsia="Times New Roman" w:hAnsiTheme="minorHAnsi" w:cstheme="minorHAnsi"/>
                <w:lang w:val="it-IT"/>
              </w:rPr>
            </w:pPr>
            <w:r w:rsidRPr="00C311FE">
              <w:rPr>
                <w:rFonts w:asciiTheme="minorHAnsi" w:eastAsia="Times New Roman" w:hAnsiTheme="minorHAnsi" w:cstheme="minorHAnsi"/>
                <w:lang w:val="it-IT"/>
              </w:rPr>
              <w:t>di rilasciare pareri nella fase preventiva della formazione della deliberazione</w:t>
            </w:r>
          </w:p>
          <w:p w14:paraId="30EACA8F" w14:textId="77777777" w:rsidR="0002490C" w:rsidRPr="00EF3EF1" w:rsidRDefault="0002490C" w:rsidP="00EF3EF1">
            <w:pPr>
              <w:pStyle w:val="Listenabsatz"/>
              <w:numPr>
                <w:ilvl w:val="0"/>
                <w:numId w:val="4"/>
              </w:numPr>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di presentare mozioni e ordini del giorno</w:t>
            </w:r>
          </w:p>
          <w:p w14:paraId="3A69963C" w14:textId="77777777" w:rsidR="0002490C" w:rsidRPr="00C311FE" w:rsidRDefault="0002490C" w:rsidP="0002490C">
            <w:pPr>
              <w:pStyle w:val="Listenabsatz"/>
              <w:autoSpaceDE w:val="0"/>
              <w:autoSpaceDN w:val="0"/>
              <w:adjustRightInd w:val="0"/>
              <w:ind w:left="357"/>
              <w:rPr>
                <w:rFonts w:asciiTheme="minorHAnsi" w:hAnsiTheme="minorHAnsi" w:cstheme="minorHAnsi"/>
                <w:b/>
                <w:lang w:val="it-IT"/>
              </w:rPr>
            </w:pPr>
          </w:p>
          <w:p w14:paraId="7E6864C3" w14:textId="7FB53DCE" w:rsidR="0002490C" w:rsidRPr="005109D3" w:rsidRDefault="0002490C" w:rsidP="0002490C">
            <w:pPr>
              <w:pStyle w:val="Listenabsatz"/>
              <w:numPr>
                <w:ilvl w:val="0"/>
                <w:numId w:val="4"/>
              </w:numPr>
              <w:rPr>
                <w:rFonts w:asciiTheme="minorHAnsi" w:hAnsiTheme="minorHAnsi"/>
                <w:lang w:val="it-IT"/>
              </w:rPr>
            </w:pPr>
            <w:r w:rsidRPr="00C311FE">
              <w:rPr>
                <w:rFonts w:asciiTheme="minorHAnsi" w:eastAsia="Times New Roman" w:hAnsiTheme="minorHAnsi" w:cstheme="minorHAnsi"/>
                <w:lang w:val="it-IT"/>
              </w:rPr>
              <w:t>di adottare ordinanze urgenti</w:t>
            </w:r>
          </w:p>
        </w:tc>
      </w:tr>
      <w:tr w:rsidR="0091206F" w:rsidRPr="00707721" w14:paraId="576834B4" w14:textId="77777777" w:rsidTr="008B616B">
        <w:trPr>
          <w:trHeight w:val="17"/>
        </w:trPr>
        <w:tc>
          <w:tcPr>
            <w:tcW w:w="421" w:type="dxa"/>
          </w:tcPr>
          <w:p w14:paraId="2C048C67" w14:textId="77777777" w:rsidR="0091206F" w:rsidRPr="002F5C9C" w:rsidRDefault="0091206F" w:rsidP="0091206F">
            <w:pPr>
              <w:pStyle w:val="Listenabsatz"/>
              <w:numPr>
                <w:ilvl w:val="0"/>
                <w:numId w:val="15"/>
              </w:numPr>
              <w:rPr>
                <w:rFonts w:asciiTheme="minorHAnsi" w:eastAsia="Times New Roman" w:hAnsiTheme="minorHAnsi"/>
                <w:lang w:val="it-IT"/>
              </w:rPr>
            </w:pPr>
          </w:p>
        </w:tc>
        <w:tc>
          <w:tcPr>
            <w:tcW w:w="5244" w:type="dxa"/>
            <w:shd w:val="clear" w:color="auto" w:fill="auto"/>
          </w:tcPr>
          <w:p w14:paraId="420D227C" w14:textId="77777777" w:rsidR="0091206F" w:rsidRPr="00C311FE" w:rsidRDefault="0091206F" w:rsidP="0091206F">
            <w:pPr>
              <w:rPr>
                <w:rFonts w:asciiTheme="minorHAnsi" w:hAnsiTheme="minorHAnsi" w:cstheme="minorHAnsi"/>
                <w:b/>
              </w:rPr>
            </w:pPr>
            <w:r w:rsidRPr="00C311FE">
              <w:rPr>
                <w:rFonts w:asciiTheme="minorHAnsi" w:hAnsiTheme="minorHAnsi" w:cstheme="minorHAnsi"/>
                <w:b/>
              </w:rPr>
              <w:t xml:space="preserve">Die Verordnung über das Rechnungswesen: </w:t>
            </w:r>
          </w:p>
          <w:p w14:paraId="0CF0C9F0" w14:textId="77777777" w:rsidR="0091206F" w:rsidRPr="00C311FE" w:rsidRDefault="0091206F" w:rsidP="0091206F">
            <w:pPr>
              <w:pStyle w:val="Listenabsatz"/>
              <w:numPr>
                <w:ilvl w:val="0"/>
                <w:numId w:val="4"/>
              </w:numPr>
              <w:jc w:val="both"/>
              <w:rPr>
                <w:rFonts w:asciiTheme="minorHAnsi" w:hAnsiTheme="minorHAnsi" w:cstheme="minorHAnsi"/>
              </w:rPr>
            </w:pPr>
            <w:r w:rsidRPr="00C311FE">
              <w:rPr>
                <w:rFonts w:asciiTheme="minorHAnsi" w:hAnsiTheme="minorHAnsi" w:cstheme="minorHAnsi"/>
              </w:rPr>
              <w:t>legt die Bestimmungen in Hinblick auf die spezifischen Zuständigkeiten der Subjekte der Verwaltung fest, welche für die Programmierung, den Erlass und die Umsetzung der Maßnahmen mit Bezug auf die Verwaltung des Vermögens der Körperschaft, verantwortlich sind</w:t>
            </w:r>
          </w:p>
          <w:p w14:paraId="0C7FBC54" w14:textId="41DCA142" w:rsidR="0091206F" w:rsidRPr="00EF3EF1" w:rsidRDefault="0091206F" w:rsidP="00EF3EF1">
            <w:pPr>
              <w:pStyle w:val="Listenabsatz"/>
              <w:numPr>
                <w:ilvl w:val="0"/>
                <w:numId w:val="4"/>
              </w:numPr>
              <w:jc w:val="both"/>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legt die Bestimmungen in Hinblick auf die spezifischen Zuständigkeiten der Subjekte der Verwaltung fest, welche für die Programmierung, den Erlass und die Umsetzung der Verwaltungsmaßnahmen mit finanztechnischem-buchhalterischem Charakter, verantwortlich sind</w:t>
            </w:r>
          </w:p>
          <w:p w14:paraId="08713C1B" w14:textId="1B68A893" w:rsidR="0091206F" w:rsidRPr="008B616B" w:rsidRDefault="0091206F" w:rsidP="0091206F">
            <w:pPr>
              <w:pStyle w:val="Listenabsatz"/>
              <w:numPr>
                <w:ilvl w:val="0"/>
                <w:numId w:val="4"/>
              </w:numPr>
              <w:rPr>
                <w:rFonts w:asciiTheme="minorHAnsi" w:hAnsiTheme="minorHAnsi" w:cs="Arial"/>
              </w:rPr>
            </w:pPr>
            <w:r w:rsidRPr="00C311FE">
              <w:rPr>
                <w:rFonts w:asciiTheme="minorHAnsi" w:hAnsiTheme="minorHAnsi" w:cstheme="minorHAnsi"/>
              </w:rPr>
              <w:t>legt die Bestimmungen in Hinblick auf die spezifischen Zuständigkeiten der Subjekte der Verwaltung fest, welche für die Programmierung und Verwaltung des Personals, verantwortlich sind</w:t>
            </w:r>
          </w:p>
        </w:tc>
        <w:tc>
          <w:tcPr>
            <w:tcW w:w="5103" w:type="dxa"/>
            <w:shd w:val="clear" w:color="auto" w:fill="auto"/>
          </w:tcPr>
          <w:p w14:paraId="44676C30" w14:textId="77777777" w:rsidR="0091206F" w:rsidRPr="00C311FE" w:rsidRDefault="0091206F" w:rsidP="0091206F">
            <w:pPr>
              <w:rPr>
                <w:rFonts w:asciiTheme="minorHAnsi" w:hAnsiTheme="minorHAnsi" w:cstheme="minorHAnsi"/>
                <w:b/>
                <w:lang w:val="it-IT"/>
              </w:rPr>
            </w:pPr>
            <w:r w:rsidRPr="00C311FE">
              <w:rPr>
                <w:rFonts w:asciiTheme="minorHAnsi" w:hAnsiTheme="minorHAnsi" w:cstheme="minorHAnsi"/>
                <w:b/>
                <w:lang w:val="it-IT"/>
              </w:rPr>
              <w:t>Il regolamento di contabilità:</w:t>
            </w:r>
          </w:p>
          <w:p w14:paraId="4EAE4BD9" w14:textId="77777777" w:rsidR="0091206F" w:rsidRPr="00C311FE" w:rsidRDefault="0091206F" w:rsidP="0091206F">
            <w:pPr>
              <w:pStyle w:val="Listenabsatz"/>
              <w:numPr>
                <w:ilvl w:val="0"/>
                <w:numId w:val="4"/>
              </w:numPr>
              <w:jc w:val="both"/>
              <w:rPr>
                <w:rFonts w:asciiTheme="minorHAnsi" w:hAnsiTheme="minorHAnsi" w:cstheme="minorHAnsi"/>
                <w:lang w:val="it-IT"/>
              </w:rPr>
            </w:pPr>
            <w:r w:rsidRPr="00C311FE">
              <w:rPr>
                <w:rFonts w:asciiTheme="minorHAnsi" w:hAnsiTheme="minorHAnsi" w:cstheme="minorHAnsi"/>
                <w:lang w:val="it-IT"/>
              </w:rPr>
              <w:t xml:space="preserve">stabilisce le norme relative alle competenze specifiche dei soggetti dell'amministrazione preposti all’adozione ed attuazione dei provvedimenti di gestione dei beni dell’ente </w:t>
            </w:r>
          </w:p>
          <w:p w14:paraId="0FA09894" w14:textId="77777777" w:rsidR="0091206F" w:rsidRPr="00C311FE" w:rsidRDefault="0091206F" w:rsidP="0091206F">
            <w:pPr>
              <w:jc w:val="both"/>
              <w:rPr>
                <w:rFonts w:asciiTheme="minorHAnsi" w:hAnsiTheme="minorHAnsi" w:cstheme="minorHAnsi"/>
                <w:lang w:val="it-IT"/>
              </w:rPr>
            </w:pPr>
          </w:p>
          <w:p w14:paraId="1F0A29F4" w14:textId="77777777" w:rsidR="0091206F" w:rsidRPr="00EF3EF1" w:rsidRDefault="0091206F" w:rsidP="0091206F">
            <w:pPr>
              <w:pStyle w:val="Listenabsatz"/>
              <w:numPr>
                <w:ilvl w:val="0"/>
                <w:numId w:val="4"/>
              </w:numPr>
              <w:jc w:val="both"/>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stabilisce le norme relative alle competenze specifiche dei soggetti dell'amministrazione preposti alla programmazione, adozione ed attuazione dei provvedimenti di gestione che hanno carattere finanziario e contabile</w:t>
            </w:r>
          </w:p>
          <w:p w14:paraId="15EA4510" w14:textId="63F8345B" w:rsidR="0091206F" w:rsidRPr="005109D3" w:rsidRDefault="0091206F" w:rsidP="0091206F">
            <w:pPr>
              <w:pStyle w:val="Listenabsatz"/>
              <w:numPr>
                <w:ilvl w:val="0"/>
                <w:numId w:val="4"/>
              </w:numPr>
              <w:rPr>
                <w:rFonts w:asciiTheme="minorHAnsi" w:hAnsiTheme="minorHAnsi"/>
                <w:b/>
                <w:lang w:val="it-IT"/>
              </w:rPr>
            </w:pPr>
            <w:r w:rsidRPr="00C311FE">
              <w:rPr>
                <w:rFonts w:asciiTheme="minorHAnsi" w:hAnsiTheme="minorHAnsi" w:cstheme="minorHAnsi"/>
                <w:lang w:val="it-IT"/>
              </w:rPr>
              <w:t>stabilisce le norme relative alle competenze specifiche dei soggetti dell'amministrazione preposti alla programmazione e gestione del personale</w:t>
            </w:r>
          </w:p>
        </w:tc>
      </w:tr>
      <w:tr w:rsidR="0002490C" w:rsidRPr="00AA1E63" w14:paraId="065688EE" w14:textId="77777777" w:rsidTr="008B616B">
        <w:tc>
          <w:tcPr>
            <w:tcW w:w="421" w:type="dxa"/>
          </w:tcPr>
          <w:p w14:paraId="53BAB894"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38DCB90D"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Folgende Maßnahme dient der Mitarbeitermotivation:</w:t>
            </w:r>
          </w:p>
          <w:p w14:paraId="06B3FC9F" w14:textId="77777777" w:rsidR="0002490C" w:rsidRPr="00C311FE" w:rsidRDefault="0002490C" w:rsidP="0002490C">
            <w:pPr>
              <w:pStyle w:val="Listenabsatz"/>
              <w:numPr>
                <w:ilvl w:val="0"/>
                <w:numId w:val="4"/>
              </w:numPr>
              <w:rPr>
                <w:rFonts w:asciiTheme="minorHAnsi" w:hAnsiTheme="minorHAnsi" w:cstheme="minorHAnsi"/>
                <w:bCs/>
                <w:lang w:val="it-IT"/>
              </w:rPr>
            </w:pPr>
            <w:r w:rsidRPr="00C311FE">
              <w:rPr>
                <w:rFonts w:asciiTheme="minorHAnsi" w:hAnsiTheme="minorHAnsi" w:cstheme="minorHAnsi"/>
                <w:bCs/>
              </w:rPr>
              <w:t>ständige Überwachung und Kontrolle</w:t>
            </w:r>
          </w:p>
          <w:p w14:paraId="41EF0B85" w14:textId="77777777" w:rsidR="0002490C" w:rsidRPr="00C311FE" w:rsidRDefault="0002490C" w:rsidP="0002490C">
            <w:pPr>
              <w:pStyle w:val="Listenabsatz"/>
              <w:numPr>
                <w:ilvl w:val="0"/>
                <w:numId w:val="4"/>
              </w:numPr>
              <w:rPr>
                <w:rFonts w:asciiTheme="minorHAnsi" w:hAnsiTheme="minorHAnsi" w:cstheme="minorHAnsi"/>
                <w:bCs/>
                <w:lang w:val="it-IT"/>
              </w:rPr>
            </w:pPr>
            <w:r w:rsidRPr="00C311FE">
              <w:rPr>
                <w:rFonts w:asciiTheme="minorHAnsi" w:hAnsiTheme="minorHAnsi" w:cstheme="minorHAnsi"/>
                <w:bCs/>
              </w:rPr>
              <w:t>kritische Mitarbeitergespräche</w:t>
            </w:r>
          </w:p>
          <w:p w14:paraId="1FABC783" w14:textId="0A99CA28" w:rsidR="0002490C" w:rsidRPr="008B616B" w:rsidRDefault="0002490C" w:rsidP="00EF3EF1">
            <w:pPr>
              <w:pStyle w:val="Listenabsatz"/>
              <w:numPr>
                <w:ilvl w:val="0"/>
                <w:numId w:val="4"/>
              </w:numPr>
              <w:jc w:val="both"/>
              <w:rPr>
                <w:rFonts w:asciiTheme="minorHAnsi" w:hAnsiTheme="minorHAnsi" w:cs="Arial"/>
              </w:rPr>
            </w:pPr>
            <w:proofErr w:type="spellStart"/>
            <w:r w:rsidRPr="00EF3EF1">
              <w:rPr>
                <w:rFonts w:asciiTheme="minorHAnsi" w:eastAsia="Times New Roman" w:hAnsiTheme="minorHAnsi" w:cstheme="minorHAnsi"/>
                <w:highlight w:val="yellow"/>
              </w:rPr>
              <w:t>konstruktives</w:t>
            </w:r>
            <w:proofErr w:type="spellEnd"/>
            <w:r w:rsidRPr="00EF3EF1">
              <w:rPr>
                <w:rFonts w:asciiTheme="minorHAnsi" w:eastAsia="Times New Roman" w:hAnsiTheme="minorHAnsi" w:cstheme="minorHAnsi"/>
                <w:highlight w:val="yellow"/>
              </w:rPr>
              <w:t xml:space="preserve"> Feedback und Feed </w:t>
            </w:r>
            <w:proofErr w:type="spellStart"/>
            <w:r w:rsidRPr="00EF3EF1">
              <w:rPr>
                <w:rFonts w:asciiTheme="minorHAnsi" w:eastAsia="Times New Roman" w:hAnsiTheme="minorHAnsi" w:cstheme="minorHAnsi"/>
                <w:highlight w:val="yellow"/>
              </w:rPr>
              <w:t>Forward</w:t>
            </w:r>
            <w:proofErr w:type="spellEnd"/>
          </w:p>
        </w:tc>
        <w:tc>
          <w:tcPr>
            <w:tcW w:w="5103" w:type="dxa"/>
            <w:shd w:val="clear" w:color="auto" w:fill="auto"/>
          </w:tcPr>
          <w:p w14:paraId="4A72FEE8"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La seguente misura serve a motivare i dipendenti:</w:t>
            </w:r>
            <w:r w:rsidRPr="00C311FE">
              <w:rPr>
                <w:rFonts w:asciiTheme="minorHAnsi" w:hAnsiTheme="minorHAnsi" w:cstheme="minorHAnsi"/>
                <w:b/>
                <w:lang w:val="it-IT"/>
              </w:rPr>
              <w:tab/>
            </w:r>
          </w:p>
          <w:p w14:paraId="38A9E77E" w14:textId="77777777" w:rsidR="0002490C" w:rsidRPr="00C311FE" w:rsidRDefault="0002490C" w:rsidP="0002490C">
            <w:pPr>
              <w:pStyle w:val="Listenabsatz"/>
              <w:numPr>
                <w:ilvl w:val="0"/>
                <w:numId w:val="4"/>
              </w:numPr>
              <w:rPr>
                <w:rFonts w:asciiTheme="minorHAnsi" w:hAnsiTheme="minorHAnsi" w:cstheme="minorHAnsi"/>
                <w:bCs/>
                <w:lang w:val="it-IT"/>
              </w:rPr>
            </w:pPr>
            <w:r w:rsidRPr="00C311FE">
              <w:rPr>
                <w:rFonts w:asciiTheme="minorHAnsi" w:hAnsiTheme="minorHAnsi" w:cstheme="minorHAnsi"/>
                <w:bCs/>
                <w:lang w:val="it-IT"/>
              </w:rPr>
              <w:t>monitoraggio e controllo costante</w:t>
            </w:r>
          </w:p>
          <w:p w14:paraId="6922A51D" w14:textId="77777777" w:rsidR="0002490C" w:rsidRPr="00C311FE" w:rsidRDefault="0002490C" w:rsidP="0002490C">
            <w:pPr>
              <w:pStyle w:val="Listenabsatz"/>
              <w:numPr>
                <w:ilvl w:val="0"/>
                <w:numId w:val="4"/>
              </w:numPr>
              <w:rPr>
                <w:rFonts w:asciiTheme="minorHAnsi" w:hAnsiTheme="minorHAnsi" w:cstheme="minorHAnsi"/>
                <w:bCs/>
                <w:lang w:val="it-IT"/>
              </w:rPr>
            </w:pPr>
            <w:r w:rsidRPr="00C311FE">
              <w:rPr>
                <w:rFonts w:asciiTheme="minorHAnsi" w:hAnsiTheme="minorHAnsi" w:cstheme="minorHAnsi"/>
                <w:bCs/>
                <w:lang w:val="it-IT"/>
              </w:rPr>
              <w:t>colloqui critici con i collaboratori</w:t>
            </w:r>
          </w:p>
          <w:p w14:paraId="6157F4C8" w14:textId="7125294A" w:rsidR="0002490C" w:rsidRPr="005109D3" w:rsidRDefault="0002490C" w:rsidP="00EF3EF1">
            <w:pPr>
              <w:pStyle w:val="Listenabsatz"/>
              <w:numPr>
                <w:ilvl w:val="0"/>
                <w:numId w:val="4"/>
              </w:numPr>
              <w:jc w:val="both"/>
              <w:rPr>
                <w:rFonts w:asciiTheme="minorHAnsi" w:hAnsiTheme="minorHAnsi"/>
                <w:b/>
                <w:lang w:val="it-IT"/>
              </w:rPr>
            </w:pPr>
            <w:r w:rsidRPr="00EF3EF1">
              <w:rPr>
                <w:rFonts w:asciiTheme="minorHAnsi" w:eastAsia="Times New Roman" w:hAnsiTheme="minorHAnsi" w:cstheme="minorHAnsi"/>
                <w:highlight w:val="yellow"/>
              </w:rPr>
              <w:t xml:space="preserve">Feedback costruttivo e Feed </w:t>
            </w:r>
            <w:proofErr w:type="spellStart"/>
            <w:r w:rsidRPr="00EF3EF1">
              <w:rPr>
                <w:rFonts w:asciiTheme="minorHAnsi" w:eastAsia="Times New Roman" w:hAnsiTheme="minorHAnsi" w:cstheme="minorHAnsi"/>
                <w:highlight w:val="yellow"/>
              </w:rPr>
              <w:t>Forward</w:t>
            </w:r>
            <w:proofErr w:type="spellEnd"/>
          </w:p>
        </w:tc>
      </w:tr>
      <w:tr w:rsidR="0002490C" w:rsidRPr="00AA1E63" w14:paraId="2412CD7E" w14:textId="77777777" w:rsidTr="008B616B">
        <w:tc>
          <w:tcPr>
            <w:tcW w:w="421" w:type="dxa"/>
          </w:tcPr>
          <w:p w14:paraId="40CFD7FF"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6375E0AF" w14:textId="77777777" w:rsidR="0002490C" w:rsidRPr="00C311FE" w:rsidRDefault="0002490C" w:rsidP="0002490C">
            <w:pPr>
              <w:rPr>
                <w:rFonts w:asciiTheme="minorHAnsi" w:hAnsiTheme="minorHAnsi" w:cstheme="minorHAnsi"/>
                <w:b/>
                <w:color w:val="FF0000"/>
              </w:rPr>
            </w:pPr>
            <w:r w:rsidRPr="00C311FE">
              <w:rPr>
                <w:rFonts w:asciiTheme="minorHAnsi" w:hAnsiTheme="minorHAnsi" w:cstheme="minorHAnsi"/>
                <w:b/>
              </w:rPr>
              <w:t>Wo sind die Normen in Bezug auf die Informatisierung der öffentlichen Verwaltung enthalten?</w:t>
            </w:r>
          </w:p>
          <w:p w14:paraId="3C398C5D" w14:textId="77777777" w:rsidR="0002490C" w:rsidRPr="00EF3EF1" w:rsidRDefault="0002490C" w:rsidP="00EF3EF1">
            <w:pPr>
              <w:pStyle w:val="Listenabsatz"/>
              <w:numPr>
                <w:ilvl w:val="0"/>
                <w:numId w:val="4"/>
              </w:numPr>
              <w:jc w:val="both"/>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Im CAD</w:t>
            </w:r>
          </w:p>
          <w:p w14:paraId="06CAB01E" w14:textId="77777777" w:rsidR="0002490C" w:rsidRPr="00C311FE" w:rsidRDefault="0002490C" w:rsidP="0002490C">
            <w:pPr>
              <w:pStyle w:val="Listenabsatz"/>
              <w:numPr>
                <w:ilvl w:val="0"/>
                <w:numId w:val="4"/>
              </w:numPr>
              <w:rPr>
                <w:lang w:val="it-IT"/>
              </w:rPr>
            </w:pPr>
            <w:proofErr w:type="spellStart"/>
            <w:r w:rsidRPr="00C311FE">
              <w:rPr>
                <w:rFonts w:eastAsia="Times New Roman" w:cstheme="minorHAnsi"/>
                <w:bCs/>
                <w:lang w:val="it-IT"/>
              </w:rPr>
              <w:t>im</w:t>
            </w:r>
            <w:proofErr w:type="spellEnd"/>
            <w:r w:rsidRPr="00C311FE">
              <w:rPr>
                <w:rFonts w:eastAsia="Times New Roman" w:cstheme="minorHAnsi"/>
                <w:bCs/>
                <w:lang w:val="it-IT"/>
              </w:rPr>
              <w:t xml:space="preserve"> GDPR</w:t>
            </w:r>
          </w:p>
          <w:p w14:paraId="16034308" w14:textId="28D32AB1" w:rsidR="0002490C" w:rsidRPr="008B616B" w:rsidRDefault="0002490C" w:rsidP="0002490C">
            <w:pPr>
              <w:pStyle w:val="Listenabsatz"/>
              <w:numPr>
                <w:ilvl w:val="0"/>
                <w:numId w:val="4"/>
              </w:numPr>
              <w:rPr>
                <w:rFonts w:asciiTheme="minorHAnsi" w:hAnsiTheme="minorHAnsi" w:cs="Arial"/>
              </w:rPr>
            </w:pPr>
            <w:r w:rsidRPr="00C311FE">
              <w:rPr>
                <w:rFonts w:eastAsia="Times New Roman" w:cstheme="minorHAnsi"/>
                <w:bCs/>
                <w:lang w:val="it-IT"/>
              </w:rPr>
              <w:t xml:space="preserve">in </w:t>
            </w:r>
            <w:proofErr w:type="spellStart"/>
            <w:r w:rsidRPr="00C311FE">
              <w:rPr>
                <w:rFonts w:eastAsia="Times New Roman" w:cstheme="minorHAnsi"/>
                <w:bCs/>
                <w:lang w:val="it-IT"/>
              </w:rPr>
              <w:t>der</w:t>
            </w:r>
            <w:proofErr w:type="spellEnd"/>
            <w:r w:rsidRPr="00C311FE">
              <w:rPr>
                <w:rFonts w:eastAsia="Times New Roman" w:cstheme="minorHAnsi"/>
                <w:bCs/>
                <w:lang w:val="it-IT"/>
              </w:rPr>
              <w:t xml:space="preserve"> Agenda 2030</w:t>
            </w:r>
          </w:p>
        </w:tc>
        <w:tc>
          <w:tcPr>
            <w:tcW w:w="5103" w:type="dxa"/>
            <w:shd w:val="clear" w:color="auto" w:fill="auto"/>
          </w:tcPr>
          <w:p w14:paraId="1A23541D"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Dove sono contenute le norme riguardanti l’informatizzazione della pubblica amministrazione?</w:t>
            </w:r>
          </w:p>
          <w:p w14:paraId="585EADFB" w14:textId="77777777" w:rsidR="0002490C" w:rsidRPr="00EF3EF1" w:rsidRDefault="0002490C" w:rsidP="00EF3EF1">
            <w:pPr>
              <w:pStyle w:val="Listenabsatz"/>
              <w:numPr>
                <w:ilvl w:val="0"/>
                <w:numId w:val="4"/>
              </w:numPr>
              <w:jc w:val="both"/>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Nel CAD</w:t>
            </w:r>
          </w:p>
          <w:p w14:paraId="43456108" w14:textId="77777777" w:rsidR="0002490C" w:rsidRPr="00C311FE" w:rsidRDefault="0002490C" w:rsidP="0002490C">
            <w:pPr>
              <w:pStyle w:val="Listenabsatz"/>
              <w:numPr>
                <w:ilvl w:val="0"/>
                <w:numId w:val="4"/>
              </w:numPr>
              <w:rPr>
                <w:rFonts w:eastAsia="Times New Roman" w:cstheme="minorHAnsi"/>
                <w:bCs/>
                <w:lang w:val="it-IT"/>
              </w:rPr>
            </w:pPr>
            <w:r w:rsidRPr="00C311FE">
              <w:rPr>
                <w:rFonts w:eastAsia="Times New Roman" w:cstheme="minorHAnsi"/>
                <w:bCs/>
                <w:lang w:val="it-IT"/>
              </w:rPr>
              <w:t>Nel GDPR</w:t>
            </w:r>
          </w:p>
          <w:p w14:paraId="490A1D4C" w14:textId="57A84A7E" w:rsidR="0002490C" w:rsidRPr="005109D3" w:rsidRDefault="0002490C" w:rsidP="0002490C">
            <w:pPr>
              <w:pStyle w:val="Listenabsatz"/>
              <w:numPr>
                <w:ilvl w:val="0"/>
                <w:numId w:val="4"/>
              </w:numPr>
              <w:rPr>
                <w:rFonts w:asciiTheme="minorHAnsi" w:hAnsiTheme="minorHAnsi"/>
                <w:lang w:val="it-IT"/>
              </w:rPr>
            </w:pPr>
            <w:r w:rsidRPr="00C311FE">
              <w:rPr>
                <w:rFonts w:eastAsia="Times New Roman" w:cstheme="minorHAnsi"/>
                <w:bCs/>
                <w:lang w:val="it-IT"/>
              </w:rPr>
              <w:t>Nell’Agenda 2030</w:t>
            </w:r>
          </w:p>
        </w:tc>
      </w:tr>
      <w:tr w:rsidR="0091206F" w:rsidRPr="00707721" w14:paraId="2197E808" w14:textId="77777777" w:rsidTr="008B616B">
        <w:tc>
          <w:tcPr>
            <w:tcW w:w="421" w:type="dxa"/>
          </w:tcPr>
          <w:p w14:paraId="00622F4C" w14:textId="77777777" w:rsidR="0091206F" w:rsidRPr="00AA1E63" w:rsidRDefault="0091206F" w:rsidP="0091206F">
            <w:pPr>
              <w:pStyle w:val="Listenabsatz"/>
              <w:numPr>
                <w:ilvl w:val="0"/>
                <w:numId w:val="15"/>
              </w:numPr>
              <w:rPr>
                <w:rFonts w:asciiTheme="minorHAnsi" w:eastAsia="Times New Roman" w:hAnsiTheme="minorHAnsi"/>
                <w:lang w:val="it-IT"/>
              </w:rPr>
            </w:pPr>
          </w:p>
        </w:tc>
        <w:tc>
          <w:tcPr>
            <w:tcW w:w="5244" w:type="dxa"/>
            <w:shd w:val="clear" w:color="auto" w:fill="auto"/>
          </w:tcPr>
          <w:p w14:paraId="49FC1D41" w14:textId="77777777" w:rsidR="0091206F" w:rsidRPr="00C311FE" w:rsidRDefault="0091206F" w:rsidP="0091206F">
            <w:pPr>
              <w:rPr>
                <w:rFonts w:asciiTheme="minorHAnsi" w:hAnsiTheme="minorHAnsi" w:cstheme="minorHAnsi"/>
                <w:b/>
              </w:rPr>
            </w:pPr>
            <w:r w:rsidRPr="00C311FE">
              <w:rPr>
                <w:rFonts w:asciiTheme="minorHAnsi" w:hAnsiTheme="minorHAnsi" w:cstheme="minorHAnsi"/>
                <w:b/>
              </w:rPr>
              <w:t>In den Kandidatenlisten zu den Gemeinderatswahlen des Landes Südtirol:</w:t>
            </w:r>
          </w:p>
          <w:p w14:paraId="67FB162F" w14:textId="77777777" w:rsidR="0091206F" w:rsidRPr="00EF3EF1" w:rsidRDefault="0091206F" w:rsidP="0091206F">
            <w:pPr>
              <w:pStyle w:val="Listenabsatz"/>
              <w:numPr>
                <w:ilvl w:val="0"/>
                <w:numId w:val="4"/>
              </w:numPr>
              <w:jc w:val="both"/>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darf keines der beiden Geschlechter mit mehr als zwei Drittel der Kandidaten vertreten sein</w:t>
            </w:r>
          </w:p>
          <w:p w14:paraId="268F0588" w14:textId="77777777" w:rsidR="0091206F" w:rsidRPr="00C311FE" w:rsidRDefault="0091206F" w:rsidP="0091206F">
            <w:pPr>
              <w:pStyle w:val="Listenabsatz"/>
              <w:numPr>
                <w:ilvl w:val="0"/>
                <w:numId w:val="4"/>
              </w:numPr>
              <w:jc w:val="both"/>
              <w:rPr>
                <w:rFonts w:asciiTheme="minorHAnsi" w:hAnsiTheme="minorHAnsi" w:cstheme="minorHAnsi"/>
              </w:rPr>
            </w:pPr>
            <w:r w:rsidRPr="00C311FE">
              <w:rPr>
                <w:rFonts w:asciiTheme="minorHAnsi" w:hAnsiTheme="minorHAnsi" w:cstheme="minorHAnsi"/>
              </w:rPr>
              <w:t>müssen beide Geschlechter paritätisch vertreten sein</w:t>
            </w:r>
          </w:p>
          <w:p w14:paraId="57D400EE" w14:textId="77777777" w:rsidR="0091206F" w:rsidRPr="00C311FE" w:rsidRDefault="0091206F" w:rsidP="0091206F">
            <w:pPr>
              <w:pStyle w:val="Listenabsatz"/>
              <w:ind w:left="360"/>
              <w:jc w:val="both"/>
              <w:rPr>
                <w:rFonts w:asciiTheme="minorHAnsi" w:hAnsiTheme="minorHAnsi" w:cstheme="minorHAnsi"/>
              </w:rPr>
            </w:pPr>
          </w:p>
          <w:p w14:paraId="1712D301" w14:textId="7B349215" w:rsidR="0091206F" w:rsidRPr="008B616B" w:rsidRDefault="0091206F" w:rsidP="0091206F">
            <w:pPr>
              <w:pStyle w:val="Listenabsatz"/>
              <w:numPr>
                <w:ilvl w:val="0"/>
                <w:numId w:val="4"/>
              </w:numPr>
              <w:rPr>
                <w:rFonts w:asciiTheme="minorHAnsi" w:hAnsiTheme="minorHAnsi" w:cs="Arial"/>
              </w:rPr>
            </w:pPr>
            <w:r w:rsidRPr="00C311FE">
              <w:rPr>
                <w:rFonts w:asciiTheme="minorHAnsi" w:hAnsiTheme="minorHAnsi" w:cstheme="minorHAnsi"/>
              </w:rPr>
              <w:t>muss mindestens eine Person des anderen Geschlechts vertreten sein</w:t>
            </w:r>
          </w:p>
        </w:tc>
        <w:tc>
          <w:tcPr>
            <w:tcW w:w="5103" w:type="dxa"/>
            <w:shd w:val="clear" w:color="auto" w:fill="auto"/>
          </w:tcPr>
          <w:p w14:paraId="50CC625D" w14:textId="77777777" w:rsidR="0091206F" w:rsidRPr="00C311FE" w:rsidRDefault="0091206F" w:rsidP="0091206F">
            <w:pPr>
              <w:rPr>
                <w:rFonts w:asciiTheme="minorHAnsi" w:hAnsiTheme="minorHAnsi" w:cstheme="minorHAnsi"/>
                <w:b/>
                <w:lang w:val="it-IT"/>
              </w:rPr>
            </w:pPr>
            <w:r w:rsidRPr="00C311FE">
              <w:rPr>
                <w:rFonts w:asciiTheme="minorHAnsi" w:hAnsiTheme="minorHAnsi" w:cstheme="minorHAnsi"/>
                <w:b/>
                <w:lang w:val="it-IT"/>
              </w:rPr>
              <w:t>Nelle liste dei candidati alle elezioni comunali in Provincia di Bolzano:</w:t>
            </w:r>
          </w:p>
          <w:p w14:paraId="4BE65E27" w14:textId="77777777" w:rsidR="0091206F" w:rsidRPr="00EF3EF1" w:rsidRDefault="0091206F" w:rsidP="0091206F">
            <w:pPr>
              <w:pStyle w:val="Listenabsatz"/>
              <w:numPr>
                <w:ilvl w:val="0"/>
                <w:numId w:val="4"/>
              </w:numPr>
              <w:jc w:val="both"/>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nessuno dei due generi può essere rappresentato in misura superiore a due terzi</w:t>
            </w:r>
          </w:p>
          <w:p w14:paraId="5FB6EC3C" w14:textId="77777777" w:rsidR="0091206F" w:rsidRPr="00C311FE" w:rsidRDefault="0091206F" w:rsidP="0091206F">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entrambi i generi devono essere rappresentati in modo paritario</w:t>
            </w:r>
          </w:p>
          <w:p w14:paraId="3868A53D" w14:textId="0791B37C" w:rsidR="0091206F" w:rsidRPr="005109D3" w:rsidRDefault="0091206F" w:rsidP="0091206F">
            <w:pPr>
              <w:pStyle w:val="Listenabsatz"/>
              <w:numPr>
                <w:ilvl w:val="0"/>
                <w:numId w:val="4"/>
              </w:numPr>
              <w:rPr>
                <w:rFonts w:asciiTheme="minorHAnsi" w:hAnsiTheme="minorHAnsi" w:cs="Arial"/>
                <w:lang w:val="it-IT"/>
              </w:rPr>
            </w:pPr>
            <w:r w:rsidRPr="00C311FE">
              <w:rPr>
                <w:rFonts w:asciiTheme="minorHAnsi" w:hAnsiTheme="minorHAnsi" w:cstheme="minorHAnsi"/>
                <w:lang w:val="it-IT"/>
              </w:rPr>
              <w:t>deve essere rappresentata almeno una persona dell’altro genere</w:t>
            </w:r>
          </w:p>
        </w:tc>
      </w:tr>
      <w:tr w:rsidR="0002490C" w:rsidRPr="00707721" w14:paraId="09E91428" w14:textId="77777777" w:rsidTr="008B616B">
        <w:tc>
          <w:tcPr>
            <w:tcW w:w="421" w:type="dxa"/>
          </w:tcPr>
          <w:p w14:paraId="5BAD50B3"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7D777770" w14:textId="77777777" w:rsidR="0002490C" w:rsidRDefault="0002490C" w:rsidP="0002490C">
            <w:pPr>
              <w:jc w:val="both"/>
              <w:rPr>
                <w:rFonts w:asciiTheme="minorHAnsi" w:hAnsiTheme="minorHAnsi" w:cstheme="minorHAnsi"/>
                <w:b/>
              </w:rPr>
            </w:pPr>
            <w:r w:rsidRPr="00C311FE">
              <w:rPr>
                <w:rFonts w:asciiTheme="minorHAnsi" w:hAnsiTheme="minorHAnsi" w:cstheme="minorHAnsi"/>
                <w:b/>
              </w:rPr>
              <w:t>Zu Gemeinderatsmitgliedern sind folgende Staatsbürger bzw. Bürger eines EU-Staates wählbar:</w:t>
            </w:r>
          </w:p>
          <w:p w14:paraId="6B2DFC05" w14:textId="77777777" w:rsidR="0002490C" w:rsidRPr="00C311FE" w:rsidRDefault="0002490C" w:rsidP="0002490C">
            <w:pPr>
              <w:jc w:val="both"/>
              <w:rPr>
                <w:rFonts w:asciiTheme="minorHAnsi" w:hAnsiTheme="minorHAnsi" w:cstheme="minorHAnsi"/>
                <w:b/>
              </w:rPr>
            </w:pPr>
          </w:p>
          <w:p w14:paraId="5E2A413A" w14:textId="77777777" w:rsidR="0002490C" w:rsidRPr="00C311FE" w:rsidRDefault="0002490C" w:rsidP="0002490C">
            <w:pPr>
              <w:pStyle w:val="Listenabsatz"/>
              <w:numPr>
                <w:ilvl w:val="0"/>
                <w:numId w:val="4"/>
              </w:numPr>
              <w:rPr>
                <w:rFonts w:asciiTheme="minorHAnsi" w:hAnsiTheme="minorHAnsi" w:cstheme="minorHAnsi"/>
              </w:rPr>
            </w:pPr>
            <w:r w:rsidRPr="00C311FE">
              <w:rPr>
                <w:rFonts w:asciiTheme="minorHAnsi" w:hAnsiTheme="minorHAnsi" w:cstheme="minorHAnsi"/>
              </w:rPr>
              <w:t xml:space="preserve">die </w:t>
            </w:r>
            <w:r w:rsidRPr="00C311FE">
              <w:t xml:space="preserve">in den Wählerlisten der jeweiligen Gemeinde eingetragenen sind </w:t>
            </w:r>
          </w:p>
          <w:p w14:paraId="16154030" w14:textId="77777777" w:rsidR="0002490C" w:rsidRPr="00EF3EF1" w:rsidRDefault="0002490C" w:rsidP="0002490C">
            <w:pPr>
              <w:pStyle w:val="Listenabsatz"/>
              <w:numPr>
                <w:ilvl w:val="0"/>
                <w:numId w:val="4"/>
              </w:numPr>
              <w:jc w:val="both"/>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die in den Wählerlisten einer Gemeinde der Republik eingetragenen sind</w:t>
            </w:r>
          </w:p>
          <w:p w14:paraId="2F61E9DB" w14:textId="484C3D6A" w:rsidR="0002490C" w:rsidRPr="008B616B" w:rsidRDefault="0002490C" w:rsidP="0002490C">
            <w:pPr>
              <w:pStyle w:val="Listenabsatz"/>
              <w:numPr>
                <w:ilvl w:val="0"/>
                <w:numId w:val="4"/>
              </w:numPr>
              <w:rPr>
                <w:rFonts w:asciiTheme="minorHAnsi" w:hAnsiTheme="minorHAnsi"/>
                <w:b/>
                <w:bCs/>
              </w:rPr>
            </w:pPr>
            <w:r w:rsidRPr="00C311FE">
              <w:rPr>
                <w:rFonts w:asciiTheme="minorHAnsi" w:hAnsiTheme="minorHAnsi" w:cstheme="minorHAnsi"/>
              </w:rPr>
              <w:t xml:space="preserve">die </w:t>
            </w:r>
            <w:r w:rsidRPr="00C311FE">
              <w:t>in den Wählerlisten einer Gemeinde der Region eingetragenen sind</w:t>
            </w:r>
          </w:p>
        </w:tc>
        <w:tc>
          <w:tcPr>
            <w:tcW w:w="5103" w:type="dxa"/>
            <w:shd w:val="clear" w:color="auto" w:fill="auto"/>
          </w:tcPr>
          <w:p w14:paraId="49658CD9"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Sono eleggibili a consiglieri comunali i seguenti cittadini italiani o cittadini di uno Stato membro dell’Unione Europea:</w:t>
            </w:r>
          </w:p>
          <w:p w14:paraId="57D93679" w14:textId="77777777" w:rsidR="0002490C" w:rsidRPr="00C311FE" w:rsidRDefault="0002490C" w:rsidP="0002490C">
            <w:pPr>
              <w:pStyle w:val="Listenabsatz"/>
              <w:numPr>
                <w:ilvl w:val="0"/>
                <w:numId w:val="4"/>
              </w:numPr>
              <w:rPr>
                <w:rFonts w:asciiTheme="minorHAnsi" w:hAnsiTheme="minorHAnsi" w:cstheme="minorHAnsi"/>
                <w:lang w:val="it-IT"/>
              </w:rPr>
            </w:pPr>
            <w:r w:rsidRPr="00C311FE">
              <w:rPr>
                <w:rFonts w:asciiTheme="minorHAnsi" w:hAnsiTheme="minorHAnsi" w:cstheme="minorHAnsi"/>
                <w:lang w:val="it-IT"/>
              </w:rPr>
              <w:t>che sono iscritti nelle liste elettorali dei rispettivi Comuni</w:t>
            </w:r>
          </w:p>
          <w:p w14:paraId="430BB166" w14:textId="77777777" w:rsidR="0002490C" w:rsidRPr="00EF3EF1" w:rsidRDefault="0002490C" w:rsidP="00EF3EF1">
            <w:pPr>
              <w:pStyle w:val="Listenabsatz"/>
              <w:numPr>
                <w:ilvl w:val="0"/>
                <w:numId w:val="4"/>
              </w:numPr>
              <w:jc w:val="both"/>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che sono iscritti nelle liste elettorali di un Comune della Repubblica</w:t>
            </w:r>
          </w:p>
          <w:p w14:paraId="16F68215" w14:textId="32A1700B" w:rsidR="0002490C" w:rsidRPr="005109D3" w:rsidRDefault="0002490C" w:rsidP="0002490C">
            <w:pPr>
              <w:pStyle w:val="Listenabsatz"/>
              <w:numPr>
                <w:ilvl w:val="0"/>
                <w:numId w:val="4"/>
              </w:numPr>
              <w:rPr>
                <w:rFonts w:asciiTheme="minorHAnsi" w:eastAsia="Times New Roman" w:hAnsiTheme="minorHAnsi"/>
                <w:b/>
                <w:lang w:val="it-IT"/>
              </w:rPr>
            </w:pPr>
            <w:r w:rsidRPr="00C311FE">
              <w:rPr>
                <w:rFonts w:asciiTheme="minorHAnsi" w:hAnsiTheme="minorHAnsi" w:cstheme="minorHAnsi"/>
                <w:lang w:val="it-IT"/>
              </w:rPr>
              <w:t>che sono iscritti nelle liste elettorali di un Comune della Regione</w:t>
            </w:r>
          </w:p>
        </w:tc>
      </w:tr>
      <w:tr w:rsidR="0002490C" w:rsidRPr="00707721" w14:paraId="4913FD65" w14:textId="77777777" w:rsidTr="008B616B">
        <w:tc>
          <w:tcPr>
            <w:tcW w:w="421" w:type="dxa"/>
          </w:tcPr>
          <w:p w14:paraId="4DB702AB"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17994C75" w14:textId="77777777" w:rsidR="0002490C" w:rsidRPr="00C311FE" w:rsidRDefault="0002490C" w:rsidP="0002490C">
            <w:pPr>
              <w:rPr>
                <w:rFonts w:asciiTheme="minorHAnsi" w:hAnsiTheme="minorHAnsi" w:cstheme="minorHAnsi"/>
                <w:b/>
                <w:bCs/>
              </w:rPr>
            </w:pPr>
            <w:r w:rsidRPr="00C311FE">
              <w:rPr>
                <w:rFonts w:asciiTheme="minorHAnsi" w:hAnsiTheme="minorHAnsi" w:cstheme="minorHAnsi"/>
                <w:b/>
                <w:bCs/>
              </w:rPr>
              <w:t>Was besagt die goldene Bilanzregel:</w:t>
            </w:r>
          </w:p>
          <w:p w14:paraId="6F16F38D" w14:textId="77777777" w:rsidR="0002490C" w:rsidRPr="00EF3EF1" w:rsidRDefault="0002490C" w:rsidP="00EF3EF1">
            <w:pPr>
              <w:pStyle w:val="Listenabsatz"/>
              <w:numPr>
                <w:ilvl w:val="0"/>
                <w:numId w:val="4"/>
              </w:numPr>
              <w:jc w:val="both"/>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langfristiges gebundenes Vermögen ist langfristig zu finanzieren, kurzfristiges Vermögen kurzfristig</w:t>
            </w:r>
          </w:p>
          <w:p w14:paraId="5E8A5A43" w14:textId="77777777" w:rsidR="0002490C" w:rsidRPr="00C311FE" w:rsidRDefault="0002490C" w:rsidP="0002490C">
            <w:pPr>
              <w:pStyle w:val="Listenabsatz"/>
              <w:ind w:left="360"/>
              <w:rPr>
                <w:rFonts w:eastAsia="Times New Roman"/>
              </w:rPr>
            </w:pPr>
          </w:p>
          <w:p w14:paraId="7CB5A7DC" w14:textId="77777777" w:rsidR="0002490C" w:rsidRPr="00C311FE" w:rsidRDefault="0002490C" w:rsidP="0002490C">
            <w:pPr>
              <w:pStyle w:val="Listenabsatz"/>
              <w:numPr>
                <w:ilvl w:val="0"/>
                <w:numId w:val="4"/>
              </w:numPr>
              <w:rPr>
                <w:rFonts w:eastAsia="Times New Roman"/>
              </w:rPr>
            </w:pPr>
            <w:r w:rsidRPr="00C311FE">
              <w:rPr>
                <w:rFonts w:eastAsia="Times New Roman"/>
              </w:rPr>
              <w:t>Eigenkapital und Fremdkapital müssen gleich hoch sein</w:t>
            </w:r>
          </w:p>
          <w:p w14:paraId="5FF595DC" w14:textId="77777777" w:rsidR="0002490C" w:rsidRPr="00C311FE" w:rsidRDefault="0002490C" w:rsidP="0002490C"/>
          <w:p w14:paraId="011C2D29" w14:textId="6B830B56" w:rsidR="0002490C" w:rsidRPr="008B616B" w:rsidRDefault="0002490C" w:rsidP="0002490C">
            <w:pPr>
              <w:pStyle w:val="Listenabsatz"/>
              <w:numPr>
                <w:ilvl w:val="0"/>
                <w:numId w:val="4"/>
              </w:numPr>
              <w:rPr>
                <w:rFonts w:asciiTheme="minorHAnsi" w:hAnsiTheme="minorHAnsi" w:cs="Arial"/>
              </w:rPr>
            </w:pPr>
            <w:r w:rsidRPr="00C311FE">
              <w:rPr>
                <w:rFonts w:eastAsia="Times New Roman"/>
              </w:rPr>
              <w:t>es muss ein jährlicher Vermögenszuwachs von 10% angestrebt werden</w:t>
            </w:r>
          </w:p>
        </w:tc>
        <w:tc>
          <w:tcPr>
            <w:tcW w:w="5103" w:type="dxa"/>
            <w:shd w:val="clear" w:color="auto" w:fill="auto"/>
          </w:tcPr>
          <w:p w14:paraId="2593CB45" w14:textId="77777777" w:rsidR="0002490C" w:rsidRPr="00C311FE" w:rsidRDefault="0002490C" w:rsidP="0002490C">
            <w:pPr>
              <w:rPr>
                <w:rFonts w:asciiTheme="minorHAnsi" w:hAnsiTheme="minorHAnsi"/>
                <w:b/>
                <w:lang w:val="it-IT"/>
              </w:rPr>
            </w:pPr>
            <w:r w:rsidRPr="00C311FE">
              <w:rPr>
                <w:rFonts w:asciiTheme="minorHAnsi" w:hAnsiTheme="minorHAnsi"/>
                <w:b/>
                <w:lang w:val="it-IT"/>
              </w:rPr>
              <w:t>Cosa afferma la regola d’oro del bilancio:</w:t>
            </w:r>
          </w:p>
          <w:p w14:paraId="31E9D3A9" w14:textId="77777777" w:rsidR="0002490C" w:rsidRPr="00EF3EF1" w:rsidRDefault="0002490C" w:rsidP="00EF3EF1">
            <w:pPr>
              <w:pStyle w:val="Listenabsatz"/>
              <w:numPr>
                <w:ilvl w:val="0"/>
                <w:numId w:val="4"/>
              </w:numPr>
              <w:jc w:val="both"/>
              <w:rPr>
                <w:rFonts w:asciiTheme="minorHAnsi" w:eastAsia="Times New Roman" w:hAnsiTheme="minorHAnsi" w:cstheme="minorHAnsi"/>
                <w:highlight w:val="yellow"/>
              </w:rPr>
            </w:pPr>
            <w:r w:rsidRPr="00EF3EF1">
              <w:rPr>
                <w:rFonts w:asciiTheme="minorHAnsi" w:eastAsia="Times New Roman" w:hAnsiTheme="minorHAnsi" w:cstheme="minorHAnsi"/>
                <w:highlight w:val="yellow"/>
              </w:rPr>
              <w:t>il patrimonio vincolato a lungo termine va finanziato a lungo termine, il patrimonio vincolato a breve termine va finanziato a breve termine</w:t>
            </w:r>
          </w:p>
          <w:p w14:paraId="7269B9B5" w14:textId="77777777" w:rsidR="0002490C" w:rsidRPr="00C311FE" w:rsidRDefault="0002490C" w:rsidP="0002490C">
            <w:pPr>
              <w:pStyle w:val="Listenabsatz"/>
              <w:numPr>
                <w:ilvl w:val="0"/>
                <w:numId w:val="4"/>
              </w:numPr>
              <w:rPr>
                <w:rFonts w:asciiTheme="minorHAnsi" w:hAnsiTheme="minorHAnsi"/>
                <w:bCs/>
                <w:lang w:val="it-IT"/>
              </w:rPr>
            </w:pPr>
            <w:r w:rsidRPr="00C311FE">
              <w:rPr>
                <w:rFonts w:asciiTheme="minorHAnsi" w:hAnsiTheme="minorHAnsi"/>
                <w:bCs/>
                <w:lang w:val="it-IT"/>
              </w:rPr>
              <w:t>il capitale proprio e il capitale di terzi devono essere nella stessa misura</w:t>
            </w:r>
          </w:p>
          <w:p w14:paraId="588D8AD5" w14:textId="5D064140" w:rsidR="0002490C" w:rsidRPr="005109D3" w:rsidRDefault="0002490C" w:rsidP="0002490C">
            <w:pPr>
              <w:pStyle w:val="Listenabsatz"/>
              <w:numPr>
                <w:ilvl w:val="0"/>
                <w:numId w:val="4"/>
              </w:numPr>
              <w:rPr>
                <w:rFonts w:asciiTheme="minorHAnsi" w:hAnsiTheme="minorHAnsi"/>
                <w:b/>
                <w:lang w:val="it-IT"/>
              </w:rPr>
            </w:pPr>
            <w:r w:rsidRPr="00C311FE">
              <w:rPr>
                <w:rFonts w:asciiTheme="minorHAnsi" w:hAnsiTheme="minorHAnsi"/>
                <w:bCs/>
                <w:lang w:val="it-IT"/>
              </w:rPr>
              <w:t>va perseguito un aumento del patrimonio del 10% annuo</w:t>
            </w:r>
          </w:p>
        </w:tc>
      </w:tr>
      <w:tr w:rsidR="0091206F" w:rsidRPr="00AA1E63" w14:paraId="5EE6329F" w14:textId="77777777" w:rsidTr="008B616B">
        <w:tc>
          <w:tcPr>
            <w:tcW w:w="421" w:type="dxa"/>
          </w:tcPr>
          <w:p w14:paraId="1EECFABD" w14:textId="77777777" w:rsidR="0091206F" w:rsidRPr="002F5C9C" w:rsidRDefault="0091206F" w:rsidP="0091206F">
            <w:pPr>
              <w:pStyle w:val="Listenabsatz"/>
              <w:numPr>
                <w:ilvl w:val="0"/>
                <w:numId w:val="15"/>
              </w:numPr>
              <w:rPr>
                <w:rFonts w:asciiTheme="minorHAnsi" w:eastAsia="Times New Roman" w:hAnsiTheme="minorHAnsi"/>
                <w:lang w:val="it-IT"/>
              </w:rPr>
            </w:pPr>
          </w:p>
        </w:tc>
        <w:tc>
          <w:tcPr>
            <w:tcW w:w="5244" w:type="dxa"/>
            <w:shd w:val="clear" w:color="auto" w:fill="auto"/>
          </w:tcPr>
          <w:p w14:paraId="69701E73" w14:textId="77777777" w:rsidR="0091206F" w:rsidRPr="00C311FE" w:rsidRDefault="0091206F" w:rsidP="0091206F">
            <w:pPr>
              <w:rPr>
                <w:rFonts w:asciiTheme="minorHAnsi" w:hAnsiTheme="minorHAnsi" w:cstheme="minorHAnsi"/>
                <w:b/>
              </w:rPr>
            </w:pPr>
            <w:r w:rsidRPr="00C311FE">
              <w:rPr>
                <w:rFonts w:asciiTheme="minorHAnsi" w:hAnsiTheme="minorHAnsi" w:cstheme="minorHAnsi"/>
                <w:b/>
              </w:rPr>
              <w:t>Die Zwei-Faktorentheorie von Herzberg beschäftigt sich nicht mit</w:t>
            </w:r>
            <w:r>
              <w:rPr>
                <w:rFonts w:asciiTheme="minorHAnsi" w:hAnsiTheme="minorHAnsi" w:cstheme="minorHAnsi"/>
                <w:b/>
              </w:rPr>
              <w:t>:</w:t>
            </w:r>
          </w:p>
          <w:p w14:paraId="0D4D0549" w14:textId="77777777" w:rsidR="0091206F" w:rsidRPr="00C311FE" w:rsidRDefault="0091206F" w:rsidP="0091206F">
            <w:pPr>
              <w:pStyle w:val="Listenabsatz"/>
              <w:numPr>
                <w:ilvl w:val="0"/>
                <w:numId w:val="4"/>
              </w:numPr>
              <w:rPr>
                <w:rFonts w:asciiTheme="minorHAnsi" w:hAnsiTheme="minorHAnsi" w:cstheme="minorHAnsi"/>
                <w:bCs/>
                <w:lang w:val="it-IT"/>
              </w:rPr>
            </w:pPr>
            <w:proofErr w:type="spellStart"/>
            <w:r w:rsidRPr="00C311FE">
              <w:rPr>
                <w:rFonts w:asciiTheme="minorHAnsi" w:hAnsiTheme="minorHAnsi" w:cstheme="minorHAnsi"/>
                <w:bCs/>
                <w:lang w:val="it-IT"/>
              </w:rPr>
              <w:t>Motivationsfaktoren</w:t>
            </w:r>
            <w:proofErr w:type="spellEnd"/>
          </w:p>
          <w:p w14:paraId="5ED07D63" w14:textId="77777777" w:rsidR="0091206F" w:rsidRPr="00C311FE" w:rsidRDefault="0091206F" w:rsidP="0091206F">
            <w:pPr>
              <w:pStyle w:val="Listenabsatz"/>
              <w:numPr>
                <w:ilvl w:val="0"/>
                <w:numId w:val="4"/>
              </w:numPr>
              <w:rPr>
                <w:rFonts w:asciiTheme="minorHAnsi" w:hAnsiTheme="minorHAnsi" w:cstheme="minorHAnsi"/>
                <w:bCs/>
                <w:lang w:val="it-IT"/>
              </w:rPr>
            </w:pPr>
            <w:proofErr w:type="spellStart"/>
            <w:r w:rsidRPr="00C311FE">
              <w:rPr>
                <w:rFonts w:asciiTheme="minorHAnsi" w:hAnsiTheme="minorHAnsi" w:cstheme="minorHAnsi"/>
                <w:bCs/>
                <w:lang w:val="it-IT"/>
              </w:rPr>
              <w:t>Hygienefaktoren</w:t>
            </w:r>
            <w:proofErr w:type="spellEnd"/>
          </w:p>
          <w:p w14:paraId="38E38028" w14:textId="7F671DD2" w:rsidR="0091206F" w:rsidRPr="008B616B" w:rsidRDefault="0091206F" w:rsidP="00EF3EF1">
            <w:pPr>
              <w:pStyle w:val="Listenabsatz"/>
              <w:numPr>
                <w:ilvl w:val="0"/>
                <w:numId w:val="4"/>
              </w:numPr>
              <w:jc w:val="both"/>
              <w:rPr>
                <w:rFonts w:asciiTheme="minorHAnsi" w:hAnsiTheme="minorHAnsi"/>
                <w:b/>
              </w:rPr>
            </w:pPr>
            <w:proofErr w:type="spellStart"/>
            <w:r w:rsidRPr="00EF3EF1">
              <w:rPr>
                <w:rFonts w:asciiTheme="minorHAnsi" w:eastAsia="Times New Roman" w:hAnsiTheme="minorHAnsi" w:cstheme="minorHAnsi"/>
                <w:highlight w:val="yellow"/>
              </w:rPr>
              <w:t>Delegierungsfaktoren</w:t>
            </w:r>
            <w:proofErr w:type="spellEnd"/>
          </w:p>
        </w:tc>
        <w:tc>
          <w:tcPr>
            <w:tcW w:w="5103" w:type="dxa"/>
            <w:shd w:val="clear" w:color="auto" w:fill="auto"/>
          </w:tcPr>
          <w:p w14:paraId="5F36D35D" w14:textId="77777777" w:rsidR="0091206F" w:rsidRPr="00C311FE" w:rsidRDefault="0091206F" w:rsidP="0091206F">
            <w:pPr>
              <w:rPr>
                <w:rFonts w:asciiTheme="minorHAnsi" w:hAnsiTheme="minorHAnsi" w:cstheme="minorHAnsi"/>
                <w:b/>
                <w:lang w:val="it-IT"/>
              </w:rPr>
            </w:pPr>
            <w:r w:rsidRPr="00C311FE">
              <w:rPr>
                <w:rFonts w:asciiTheme="minorHAnsi" w:hAnsiTheme="minorHAnsi" w:cstheme="minorHAnsi"/>
                <w:b/>
                <w:lang w:val="it-IT"/>
              </w:rPr>
              <w:t xml:space="preserve">La teoria dei due fattori di </w:t>
            </w:r>
            <w:proofErr w:type="spellStart"/>
            <w:r w:rsidRPr="00C311FE">
              <w:rPr>
                <w:rFonts w:asciiTheme="minorHAnsi" w:hAnsiTheme="minorHAnsi" w:cstheme="minorHAnsi"/>
                <w:b/>
                <w:lang w:val="it-IT"/>
              </w:rPr>
              <w:t>Herzberg</w:t>
            </w:r>
            <w:proofErr w:type="spellEnd"/>
            <w:r w:rsidRPr="00C311FE">
              <w:rPr>
                <w:rFonts w:asciiTheme="minorHAnsi" w:hAnsiTheme="minorHAnsi" w:cstheme="minorHAnsi"/>
                <w:b/>
                <w:lang w:val="it-IT"/>
              </w:rPr>
              <w:t xml:space="preserve"> non tratta:</w:t>
            </w:r>
          </w:p>
          <w:p w14:paraId="55578514" w14:textId="77777777" w:rsidR="0091206F" w:rsidRPr="00C311FE" w:rsidRDefault="0091206F" w:rsidP="0091206F">
            <w:pPr>
              <w:rPr>
                <w:rFonts w:asciiTheme="minorHAnsi" w:hAnsiTheme="minorHAnsi" w:cstheme="minorHAnsi"/>
                <w:b/>
                <w:lang w:val="it-IT"/>
              </w:rPr>
            </w:pPr>
          </w:p>
          <w:p w14:paraId="1999387E" w14:textId="77777777" w:rsidR="0091206F" w:rsidRPr="00C311FE" w:rsidRDefault="0091206F" w:rsidP="0091206F">
            <w:pPr>
              <w:pStyle w:val="Listenabsatz"/>
              <w:numPr>
                <w:ilvl w:val="0"/>
                <w:numId w:val="4"/>
              </w:numPr>
              <w:rPr>
                <w:rFonts w:asciiTheme="minorHAnsi" w:hAnsiTheme="minorHAnsi" w:cstheme="minorHAnsi"/>
                <w:bCs/>
                <w:lang w:val="it-IT"/>
              </w:rPr>
            </w:pPr>
            <w:r w:rsidRPr="00C311FE">
              <w:rPr>
                <w:rFonts w:asciiTheme="minorHAnsi" w:hAnsiTheme="minorHAnsi" w:cstheme="minorHAnsi"/>
                <w:bCs/>
                <w:lang w:val="it-IT"/>
              </w:rPr>
              <w:t>fattori motivanti</w:t>
            </w:r>
          </w:p>
          <w:p w14:paraId="261906A7" w14:textId="77777777" w:rsidR="0091206F" w:rsidRPr="00C311FE" w:rsidRDefault="0091206F" w:rsidP="0091206F">
            <w:pPr>
              <w:pStyle w:val="Listenabsatz"/>
              <w:numPr>
                <w:ilvl w:val="0"/>
                <w:numId w:val="4"/>
              </w:numPr>
              <w:rPr>
                <w:rFonts w:asciiTheme="minorHAnsi" w:hAnsiTheme="minorHAnsi" w:cstheme="minorHAnsi"/>
                <w:bCs/>
                <w:lang w:val="it-IT"/>
              </w:rPr>
            </w:pPr>
            <w:r w:rsidRPr="00C311FE">
              <w:rPr>
                <w:rFonts w:asciiTheme="minorHAnsi" w:hAnsiTheme="minorHAnsi" w:cstheme="minorHAnsi"/>
                <w:bCs/>
                <w:lang w:val="it-IT"/>
              </w:rPr>
              <w:t>fattori igienici</w:t>
            </w:r>
          </w:p>
          <w:p w14:paraId="75ABE7BD" w14:textId="2920F615" w:rsidR="0091206F" w:rsidRPr="005109D3" w:rsidRDefault="0091206F" w:rsidP="00EF3EF1">
            <w:pPr>
              <w:pStyle w:val="Listenabsatz"/>
              <w:numPr>
                <w:ilvl w:val="0"/>
                <w:numId w:val="4"/>
              </w:numPr>
              <w:jc w:val="both"/>
              <w:rPr>
                <w:rFonts w:asciiTheme="minorHAnsi" w:hAnsiTheme="minorHAnsi"/>
                <w:lang w:val="it-IT"/>
              </w:rPr>
            </w:pPr>
            <w:r w:rsidRPr="00EF3EF1">
              <w:rPr>
                <w:rFonts w:asciiTheme="minorHAnsi" w:eastAsia="Times New Roman" w:hAnsiTheme="minorHAnsi" w:cstheme="minorHAnsi"/>
                <w:highlight w:val="yellow"/>
              </w:rPr>
              <w:t>fattori di delegazione</w:t>
            </w:r>
          </w:p>
        </w:tc>
      </w:tr>
      <w:tr w:rsidR="0002490C" w:rsidRPr="00AA1E63" w14:paraId="260F97EE" w14:textId="77777777" w:rsidTr="008B616B">
        <w:tc>
          <w:tcPr>
            <w:tcW w:w="421" w:type="dxa"/>
          </w:tcPr>
          <w:p w14:paraId="4030EC6E" w14:textId="77777777" w:rsidR="0002490C" w:rsidRPr="002F5C9C" w:rsidRDefault="0002490C" w:rsidP="0002490C">
            <w:pPr>
              <w:pStyle w:val="Listenabsatz"/>
              <w:numPr>
                <w:ilvl w:val="0"/>
                <w:numId w:val="15"/>
              </w:numPr>
              <w:rPr>
                <w:rFonts w:asciiTheme="minorHAnsi" w:eastAsia="Times New Roman" w:hAnsiTheme="minorHAnsi"/>
                <w:lang w:val="it-IT"/>
              </w:rPr>
            </w:pPr>
          </w:p>
        </w:tc>
        <w:tc>
          <w:tcPr>
            <w:tcW w:w="5244" w:type="dxa"/>
            <w:shd w:val="clear" w:color="auto" w:fill="auto"/>
          </w:tcPr>
          <w:p w14:paraId="14B487D9" w14:textId="77777777" w:rsidR="0002490C" w:rsidRPr="00C311FE" w:rsidRDefault="0002490C" w:rsidP="0002490C">
            <w:pPr>
              <w:rPr>
                <w:rFonts w:asciiTheme="minorHAnsi" w:hAnsiTheme="minorHAnsi" w:cstheme="minorHAnsi"/>
                <w:b/>
              </w:rPr>
            </w:pPr>
            <w:r w:rsidRPr="00C311FE">
              <w:rPr>
                <w:rFonts w:asciiTheme="minorHAnsi" w:hAnsiTheme="minorHAnsi" w:cstheme="minorHAnsi"/>
                <w:b/>
              </w:rPr>
              <w:t xml:space="preserve">Die Bestimmungen des Kodex für die digitale Verwaltung finden keine Anwendung: </w:t>
            </w:r>
          </w:p>
          <w:p w14:paraId="6CCC5A02" w14:textId="77777777" w:rsidR="0002490C" w:rsidRPr="00C311FE" w:rsidRDefault="0002490C" w:rsidP="0002490C">
            <w:pPr>
              <w:pStyle w:val="Listenabsatz"/>
              <w:numPr>
                <w:ilvl w:val="0"/>
                <w:numId w:val="4"/>
              </w:numPr>
              <w:rPr>
                <w:rFonts w:eastAsia="Times New Roman" w:cstheme="minorHAnsi"/>
                <w:bCs/>
                <w:lang w:val="it-IT"/>
              </w:rPr>
            </w:pPr>
            <w:r w:rsidRPr="00C311FE">
              <w:rPr>
                <w:rFonts w:eastAsia="Times New Roman" w:cstheme="minorHAnsi"/>
                <w:bCs/>
                <w:lang w:val="it-IT"/>
              </w:rPr>
              <w:t xml:space="preserve">für die </w:t>
            </w:r>
            <w:proofErr w:type="spellStart"/>
            <w:r w:rsidRPr="00C311FE">
              <w:rPr>
                <w:rFonts w:eastAsia="Times New Roman" w:cstheme="minorHAnsi"/>
                <w:bCs/>
                <w:lang w:val="it-IT"/>
              </w:rPr>
              <w:t>öffentlichen</w:t>
            </w:r>
            <w:proofErr w:type="spellEnd"/>
            <w:r w:rsidRPr="00C311FE">
              <w:rPr>
                <w:rFonts w:eastAsia="Times New Roman" w:cstheme="minorHAnsi"/>
                <w:bCs/>
                <w:lang w:val="it-IT"/>
              </w:rPr>
              <w:t xml:space="preserve"> </w:t>
            </w:r>
            <w:proofErr w:type="spellStart"/>
            <w:r w:rsidRPr="00C311FE">
              <w:rPr>
                <w:rFonts w:eastAsia="Times New Roman" w:cstheme="minorHAnsi"/>
                <w:bCs/>
                <w:lang w:val="it-IT"/>
              </w:rPr>
              <w:t>Verwaltungen</w:t>
            </w:r>
            <w:proofErr w:type="spellEnd"/>
          </w:p>
          <w:p w14:paraId="76A5F82F" w14:textId="77777777" w:rsidR="0002490C" w:rsidRPr="00C311FE" w:rsidRDefault="0002490C" w:rsidP="0002490C">
            <w:pPr>
              <w:pStyle w:val="Listenabsatz"/>
              <w:numPr>
                <w:ilvl w:val="0"/>
                <w:numId w:val="4"/>
              </w:numPr>
            </w:pPr>
            <w:r w:rsidRPr="00C311FE">
              <w:rPr>
                <w:rFonts w:eastAsia="Times New Roman" w:cstheme="minorHAnsi"/>
                <w:bCs/>
              </w:rPr>
              <w:t>für die Betreiber öffentlicher Dienste</w:t>
            </w:r>
          </w:p>
          <w:p w14:paraId="11DD2A02" w14:textId="582F0DD9" w:rsidR="0002490C" w:rsidRPr="008B616B" w:rsidRDefault="0002490C" w:rsidP="00EF3EF1">
            <w:pPr>
              <w:pStyle w:val="Listenabsatz"/>
              <w:numPr>
                <w:ilvl w:val="0"/>
                <w:numId w:val="4"/>
              </w:numPr>
              <w:jc w:val="both"/>
              <w:rPr>
                <w:rFonts w:asciiTheme="minorHAnsi" w:hAnsiTheme="minorHAnsi" w:cs="Arial"/>
              </w:rPr>
            </w:pPr>
            <w:r w:rsidRPr="00EF3EF1">
              <w:rPr>
                <w:rFonts w:asciiTheme="minorHAnsi" w:eastAsia="Times New Roman" w:hAnsiTheme="minorHAnsi" w:cstheme="minorHAnsi"/>
                <w:highlight w:val="yellow"/>
              </w:rPr>
              <w:t>für börsennotierte Unternehmen</w:t>
            </w:r>
          </w:p>
        </w:tc>
        <w:tc>
          <w:tcPr>
            <w:tcW w:w="5103" w:type="dxa"/>
            <w:shd w:val="clear" w:color="auto" w:fill="auto"/>
          </w:tcPr>
          <w:p w14:paraId="62343DC2" w14:textId="77777777" w:rsidR="0002490C" w:rsidRPr="00C311FE" w:rsidRDefault="0002490C" w:rsidP="0002490C">
            <w:pPr>
              <w:rPr>
                <w:rFonts w:asciiTheme="minorHAnsi" w:hAnsiTheme="minorHAnsi" w:cstheme="minorHAnsi"/>
                <w:b/>
                <w:lang w:val="it-IT"/>
              </w:rPr>
            </w:pPr>
            <w:r w:rsidRPr="00C311FE">
              <w:rPr>
                <w:rFonts w:asciiTheme="minorHAnsi" w:hAnsiTheme="minorHAnsi" w:cstheme="minorHAnsi"/>
                <w:b/>
                <w:lang w:val="it-IT"/>
              </w:rPr>
              <w:t>Le disposizioni del Codice Amministrazione Digitale non si applicano:</w:t>
            </w:r>
          </w:p>
          <w:p w14:paraId="093233E4" w14:textId="77777777" w:rsidR="0002490C" w:rsidRPr="00C311FE" w:rsidRDefault="0002490C" w:rsidP="0002490C">
            <w:pPr>
              <w:pStyle w:val="Listenabsatz"/>
              <w:numPr>
                <w:ilvl w:val="0"/>
                <w:numId w:val="4"/>
              </w:numPr>
              <w:rPr>
                <w:rFonts w:eastAsia="Times New Roman" w:cstheme="minorHAnsi"/>
                <w:bCs/>
                <w:lang w:val="it-IT"/>
              </w:rPr>
            </w:pPr>
            <w:r w:rsidRPr="00C311FE">
              <w:rPr>
                <w:rFonts w:eastAsia="Times New Roman" w:cstheme="minorHAnsi"/>
                <w:bCs/>
                <w:lang w:val="it-IT"/>
              </w:rPr>
              <w:t>alle pubbliche amministrazioni</w:t>
            </w:r>
          </w:p>
          <w:p w14:paraId="65FD6155" w14:textId="77777777" w:rsidR="0002490C" w:rsidRPr="00C311FE" w:rsidRDefault="0002490C" w:rsidP="0002490C">
            <w:pPr>
              <w:pStyle w:val="Listenabsatz"/>
              <w:numPr>
                <w:ilvl w:val="0"/>
                <w:numId w:val="4"/>
              </w:numPr>
              <w:rPr>
                <w:rFonts w:eastAsia="Times New Roman" w:cstheme="minorHAnsi"/>
                <w:bCs/>
                <w:lang w:val="it-IT"/>
              </w:rPr>
            </w:pPr>
            <w:r w:rsidRPr="00C311FE">
              <w:rPr>
                <w:rFonts w:eastAsia="Times New Roman" w:cstheme="minorHAnsi"/>
                <w:bCs/>
                <w:lang w:val="it-IT"/>
              </w:rPr>
              <w:t>ai gestori di servizi pubblici</w:t>
            </w:r>
          </w:p>
          <w:p w14:paraId="121AB7F3" w14:textId="448BD9DD" w:rsidR="0002490C" w:rsidRPr="005109D3" w:rsidRDefault="0002490C" w:rsidP="00EF3EF1">
            <w:pPr>
              <w:pStyle w:val="Listenabsatz"/>
              <w:numPr>
                <w:ilvl w:val="0"/>
                <w:numId w:val="4"/>
              </w:numPr>
              <w:jc w:val="both"/>
              <w:rPr>
                <w:rFonts w:asciiTheme="minorHAnsi" w:hAnsiTheme="minorHAnsi"/>
                <w:b/>
                <w:lang w:val="it-IT"/>
              </w:rPr>
            </w:pPr>
            <w:r w:rsidRPr="00EF3EF1">
              <w:rPr>
                <w:rFonts w:asciiTheme="minorHAnsi" w:eastAsia="Times New Roman" w:hAnsiTheme="minorHAnsi" w:cstheme="minorHAnsi"/>
                <w:highlight w:val="yellow"/>
              </w:rPr>
              <w:t>alle società quotate</w:t>
            </w:r>
          </w:p>
        </w:tc>
      </w:tr>
    </w:tbl>
    <w:p w14:paraId="3F445735" w14:textId="77777777" w:rsidR="00F274A3" w:rsidRPr="002F5C9C" w:rsidRDefault="00F274A3" w:rsidP="0099275B">
      <w:pPr>
        <w:rPr>
          <w:sz w:val="20"/>
          <w:szCs w:val="20"/>
          <w:lang w:val="it-IT"/>
        </w:rPr>
      </w:pPr>
    </w:p>
    <w:sectPr w:rsidR="00F274A3" w:rsidRPr="002F5C9C" w:rsidSect="00FA6D24">
      <w:headerReference w:type="default" r:id="rId8"/>
      <w:footerReference w:type="default" r:id="rId9"/>
      <w:pgSz w:w="11906" w:h="16838"/>
      <w:pgMar w:top="284" w:right="720" w:bottom="720" w:left="720" w:header="2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CE19" w14:textId="77777777" w:rsidR="00A16131" w:rsidRDefault="00A16131" w:rsidP="00A16131">
      <w:pPr>
        <w:spacing w:after="0" w:line="240" w:lineRule="auto"/>
      </w:pPr>
      <w:r>
        <w:separator/>
      </w:r>
    </w:p>
  </w:endnote>
  <w:endnote w:type="continuationSeparator" w:id="0">
    <w:p w14:paraId="2FB1BBD2" w14:textId="77777777" w:rsidR="00A16131" w:rsidRDefault="00A16131" w:rsidP="00A1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480491"/>
      <w:docPartObj>
        <w:docPartGallery w:val="Page Numbers (Bottom of Page)"/>
        <w:docPartUnique/>
      </w:docPartObj>
    </w:sdtPr>
    <w:sdtEndPr/>
    <w:sdtContent>
      <w:p w14:paraId="571E189F" w14:textId="77777777" w:rsidR="00763605" w:rsidRDefault="00763605">
        <w:pPr>
          <w:pStyle w:val="Fuzeile"/>
          <w:jc w:val="center"/>
        </w:pPr>
        <w:r>
          <w:fldChar w:fldCharType="begin"/>
        </w:r>
        <w:r>
          <w:instrText>PAGE   \* MERGEFORMAT</w:instrText>
        </w:r>
        <w:r>
          <w:fldChar w:fldCharType="separate"/>
        </w:r>
        <w:r>
          <w:t>2</w:t>
        </w:r>
        <w:r>
          <w:fldChar w:fldCharType="end"/>
        </w:r>
      </w:p>
    </w:sdtContent>
  </w:sdt>
  <w:p w14:paraId="38A371F7" w14:textId="77777777" w:rsidR="00763605" w:rsidRDefault="007636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6A35" w14:textId="77777777" w:rsidR="00A16131" w:rsidRDefault="00A16131" w:rsidP="00A16131">
      <w:pPr>
        <w:spacing w:after="0" w:line="240" w:lineRule="auto"/>
      </w:pPr>
      <w:r>
        <w:separator/>
      </w:r>
    </w:p>
  </w:footnote>
  <w:footnote w:type="continuationSeparator" w:id="0">
    <w:p w14:paraId="6DD68164" w14:textId="77777777" w:rsidR="00A16131" w:rsidRDefault="00A16131" w:rsidP="00A16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jc w:val="center"/>
      <w:tblLayout w:type="fixed"/>
      <w:tblCellMar>
        <w:left w:w="0" w:type="dxa"/>
        <w:right w:w="0" w:type="dxa"/>
      </w:tblCellMar>
      <w:tblLook w:val="0000" w:firstRow="0" w:lastRow="0" w:firstColumn="0" w:lastColumn="0" w:noHBand="0" w:noVBand="0"/>
    </w:tblPr>
    <w:tblGrid>
      <w:gridCol w:w="5245"/>
      <w:gridCol w:w="851"/>
      <w:gridCol w:w="4536"/>
    </w:tblGrid>
    <w:tr w:rsidR="00FA6D24" w:rsidRPr="00707721" w14:paraId="0EB2B52F" w14:textId="77777777" w:rsidTr="00FA6D24">
      <w:trPr>
        <w:cantSplit/>
        <w:trHeight w:hRule="exact" w:val="460"/>
        <w:jc w:val="center"/>
      </w:trPr>
      <w:tc>
        <w:tcPr>
          <w:tcW w:w="5245" w:type="dxa"/>
        </w:tcPr>
        <w:p w14:paraId="3C2C0996" w14:textId="77777777" w:rsidR="00FA6D24" w:rsidRDefault="00FA6D24" w:rsidP="00FA6D24">
          <w:pPr>
            <w:spacing w:before="220" w:after="60"/>
            <w:jc w:val="right"/>
            <w:rPr>
              <w:spacing w:val="2"/>
              <w:sz w:val="15"/>
            </w:rPr>
          </w:pPr>
          <w:r>
            <w:rPr>
              <w:spacing w:val="2"/>
              <w:sz w:val="15"/>
            </w:rPr>
            <w:t>AUTONOME PROVINZ BOZEN - SÜDTIROL</w:t>
          </w:r>
        </w:p>
      </w:tc>
      <w:tc>
        <w:tcPr>
          <w:tcW w:w="851" w:type="dxa"/>
          <w:vMerge w:val="restart"/>
        </w:tcPr>
        <w:p w14:paraId="00788255" w14:textId="77777777" w:rsidR="00FA6D24" w:rsidRDefault="00FA6D24" w:rsidP="00FA6D24">
          <w:pPr>
            <w:jc w:val="center"/>
            <w:rPr>
              <w:sz w:val="15"/>
            </w:rPr>
          </w:pPr>
          <w:r>
            <w:rPr>
              <w:noProof/>
              <w:lang w:eastAsia="de-DE"/>
            </w:rPr>
            <w:drawing>
              <wp:inline distT="0" distB="0" distL="0" distR="0" wp14:anchorId="2EDC3937" wp14:editId="518BC70D">
                <wp:extent cx="285115" cy="365760"/>
                <wp:effectExtent l="0" t="0" r="0" b="0"/>
                <wp:docPr id="1"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15" cy="365760"/>
                        </a:xfrm>
                        <a:prstGeom prst="rect">
                          <a:avLst/>
                        </a:prstGeom>
                        <a:noFill/>
                        <a:ln>
                          <a:noFill/>
                        </a:ln>
                      </pic:spPr>
                    </pic:pic>
                  </a:graphicData>
                </a:graphic>
              </wp:inline>
            </w:drawing>
          </w:r>
        </w:p>
      </w:tc>
      <w:tc>
        <w:tcPr>
          <w:tcW w:w="4536" w:type="dxa"/>
        </w:tcPr>
        <w:p w14:paraId="2A2CAB41" w14:textId="77777777" w:rsidR="00FA6D24" w:rsidRPr="002E4E74" w:rsidRDefault="00FA6D24" w:rsidP="00FA6D24">
          <w:pPr>
            <w:pStyle w:val="Kopfzeile"/>
            <w:tabs>
              <w:tab w:val="clear" w:pos="4536"/>
              <w:tab w:val="clear" w:pos="9072"/>
            </w:tabs>
            <w:spacing w:before="220" w:after="60"/>
            <w:rPr>
              <w:spacing w:val="-2"/>
              <w:sz w:val="15"/>
              <w:lang w:val="it-IT"/>
            </w:rPr>
          </w:pPr>
          <w:r w:rsidRPr="002E4E74">
            <w:rPr>
              <w:spacing w:val="-2"/>
              <w:sz w:val="15"/>
              <w:lang w:val="it-IT"/>
            </w:rPr>
            <w:t>PROVINCIA AUTONOMA DI BOLZANO - ALTO ADIGE</w:t>
          </w:r>
        </w:p>
      </w:tc>
    </w:tr>
    <w:tr w:rsidR="00FA6D24" w:rsidRPr="00707721" w14:paraId="39B92930" w14:textId="77777777" w:rsidTr="002A0059">
      <w:trPr>
        <w:cantSplit/>
        <w:trHeight w:val="96"/>
        <w:jc w:val="center"/>
      </w:trPr>
      <w:tc>
        <w:tcPr>
          <w:tcW w:w="5245" w:type="dxa"/>
          <w:tcBorders>
            <w:top w:val="single" w:sz="2" w:space="0" w:color="auto"/>
          </w:tcBorders>
        </w:tcPr>
        <w:p w14:paraId="78DD7F82" w14:textId="77777777" w:rsidR="00FA6D24" w:rsidRPr="002E4E74" w:rsidRDefault="00FA6D24" w:rsidP="002A0059">
          <w:pPr>
            <w:spacing w:before="80" w:after="100" w:afterAutospacing="1" w:line="240" w:lineRule="auto"/>
            <w:jc w:val="right"/>
            <w:rPr>
              <w:sz w:val="16"/>
              <w:lang w:val="it-IT"/>
            </w:rPr>
          </w:pPr>
        </w:p>
      </w:tc>
      <w:tc>
        <w:tcPr>
          <w:tcW w:w="851" w:type="dxa"/>
          <w:vMerge/>
        </w:tcPr>
        <w:p w14:paraId="6471A5F5" w14:textId="77777777" w:rsidR="00FA6D24" w:rsidRPr="002E4E74" w:rsidRDefault="00FA6D24" w:rsidP="002A0059">
          <w:pPr>
            <w:spacing w:after="100" w:afterAutospacing="1" w:line="240" w:lineRule="auto"/>
            <w:jc w:val="center"/>
            <w:rPr>
              <w:sz w:val="16"/>
              <w:lang w:val="it-IT"/>
            </w:rPr>
          </w:pPr>
        </w:p>
      </w:tc>
      <w:tc>
        <w:tcPr>
          <w:tcW w:w="4536" w:type="dxa"/>
          <w:tcBorders>
            <w:top w:val="single" w:sz="2" w:space="0" w:color="auto"/>
          </w:tcBorders>
        </w:tcPr>
        <w:p w14:paraId="76F896AC" w14:textId="77777777" w:rsidR="00FA6D24" w:rsidRPr="00FA6D24" w:rsidRDefault="00FA6D24" w:rsidP="002A0059">
          <w:pPr>
            <w:spacing w:before="80" w:after="100" w:afterAutospacing="1" w:line="240" w:lineRule="auto"/>
            <w:ind w:right="856"/>
            <w:jc w:val="right"/>
            <w:rPr>
              <w:sz w:val="16"/>
              <w:lang w:val="it-IT"/>
            </w:rPr>
          </w:pPr>
        </w:p>
      </w:tc>
    </w:tr>
  </w:tbl>
  <w:p w14:paraId="0F6DF513" w14:textId="77777777" w:rsidR="00A16131" w:rsidRPr="0099275B" w:rsidRDefault="00A16131">
    <w:pPr>
      <w:pStyle w:val="Kopfzeile"/>
      <w:rPr>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077"/>
    <w:multiLevelType w:val="hybridMultilevel"/>
    <w:tmpl w:val="6AA6ED16"/>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0A6F6685"/>
    <w:multiLevelType w:val="hybridMultilevel"/>
    <w:tmpl w:val="A17826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DCC7F33"/>
    <w:multiLevelType w:val="hybridMultilevel"/>
    <w:tmpl w:val="700C076A"/>
    <w:lvl w:ilvl="0" w:tplc="494C5F06">
      <w:start w:val="1"/>
      <w:numFmt w:val="bullet"/>
      <w:pStyle w:val="Antwortenit"/>
      <w:lvlText w:val=""/>
      <w:lvlJc w:val="left"/>
      <w:pPr>
        <w:tabs>
          <w:tab w:val="num" w:pos="1106"/>
        </w:tabs>
        <w:ind w:left="1106" w:hanging="397"/>
      </w:pPr>
      <w:rPr>
        <w:rFonts w:ascii="Wingdings" w:hAnsi="Wingdings" w:hint="default"/>
        <w:outline w:val="0"/>
        <w:shadow w:val="0"/>
        <w:emboss w:val="0"/>
        <w:imprint/>
        <w:sz w:val="20"/>
        <w:szCs w:val="20"/>
      </w:rPr>
    </w:lvl>
    <w:lvl w:ilvl="1" w:tplc="04070017">
      <w:start w:val="1"/>
      <w:numFmt w:val="lowerLetter"/>
      <w:lvlText w:val="%2)"/>
      <w:lvlJc w:val="left"/>
      <w:pPr>
        <w:tabs>
          <w:tab w:val="num" w:pos="1440"/>
        </w:tabs>
        <w:ind w:left="1440" w:hanging="360"/>
      </w:pPr>
      <w:rPr>
        <w:rFonts w:hint="default"/>
        <w:outline w:val="0"/>
        <w:shadow w:val="0"/>
        <w:emboss w:val="0"/>
        <w:imprint/>
      </w:rPr>
    </w:lvl>
    <w:lvl w:ilvl="2" w:tplc="B7941D6E">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15ED4"/>
    <w:multiLevelType w:val="hybridMultilevel"/>
    <w:tmpl w:val="D79C225E"/>
    <w:lvl w:ilvl="0" w:tplc="C5AE5422">
      <w:start w:val="1"/>
      <w:numFmt w:val="decimal"/>
      <w:lvlText w:val="%1."/>
      <w:lvlJc w:val="left"/>
      <w:pPr>
        <w:ind w:left="720" w:hanging="493"/>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63DED"/>
    <w:multiLevelType w:val="hybridMultilevel"/>
    <w:tmpl w:val="10B8BD42"/>
    <w:lvl w:ilvl="0" w:tplc="FC12F7A4">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5" w15:restartNumberingAfterBreak="0">
    <w:nsid w:val="1863455E"/>
    <w:multiLevelType w:val="hybridMultilevel"/>
    <w:tmpl w:val="23524BE2"/>
    <w:lvl w:ilvl="0" w:tplc="EB3267F2">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6" w15:restartNumberingAfterBreak="0">
    <w:nsid w:val="1A421944"/>
    <w:multiLevelType w:val="hybridMultilevel"/>
    <w:tmpl w:val="F57AC986"/>
    <w:lvl w:ilvl="0" w:tplc="31D4F092">
      <w:start w:val="1"/>
      <w:numFmt w:val="bullet"/>
      <w:lvlText w:val=""/>
      <w:lvlJc w:val="left"/>
      <w:pPr>
        <w:ind w:left="360" w:hanging="360"/>
      </w:pPr>
      <w:rPr>
        <w:rFonts w:ascii="Viner Hand ITC" w:hAnsi="Viner Hand ITC"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E456B25"/>
    <w:multiLevelType w:val="hybridMultilevel"/>
    <w:tmpl w:val="F94C7E22"/>
    <w:lvl w:ilvl="0" w:tplc="8F60C96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4A748D"/>
    <w:multiLevelType w:val="hybridMultilevel"/>
    <w:tmpl w:val="D8944980"/>
    <w:lvl w:ilvl="0" w:tplc="AE9415B4">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9" w15:restartNumberingAfterBreak="0">
    <w:nsid w:val="24A50465"/>
    <w:multiLevelType w:val="hybridMultilevel"/>
    <w:tmpl w:val="D79C225E"/>
    <w:lvl w:ilvl="0" w:tplc="C5AE5422">
      <w:start w:val="1"/>
      <w:numFmt w:val="decimal"/>
      <w:lvlText w:val="%1."/>
      <w:lvlJc w:val="left"/>
      <w:pPr>
        <w:ind w:left="720" w:hanging="493"/>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06164B"/>
    <w:multiLevelType w:val="hybridMultilevel"/>
    <w:tmpl w:val="798A15C0"/>
    <w:lvl w:ilvl="0" w:tplc="EDA42BA4">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11" w15:restartNumberingAfterBreak="0">
    <w:nsid w:val="2B120347"/>
    <w:multiLevelType w:val="hybridMultilevel"/>
    <w:tmpl w:val="FBBAAD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6E74A3"/>
    <w:multiLevelType w:val="hybridMultilevel"/>
    <w:tmpl w:val="A37E985A"/>
    <w:lvl w:ilvl="0" w:tplc="31D4F092">
      <w:start w:val="1"/>
      <w:numFmt w:val="bullet"/>
      <w:lvlText w:val=""/>
      <w:lvlJc w:val="left"/>
      <w:pPr>
        <w:ind w:left="720" w:hanging="360"/>
      </w:pPr>
      <w:rPr>
        <w:rFonts w:ascii="Viner Hand ITC" w:hAnsi="Viner Hand IT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1E49B7"/>
    <w:multiLevelType w:val="hybridMultilevel"/>
    <w:tmpl w:val="0BD09C3E"/>
    <w:lvl w:ilvl="0" w:tplc="3E161B12">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14" w15:restartNumberingAfterBreak="0">
    <w:nsid w:val="42B727CB"/>
    <w:multiLevelType w:val="hybridMultilevel"/>
    <w:tmpl w:val="2A6CD6EA"/>
    <w:lvl w:ilvl="0" w:tplc="4C6634FC">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15" w15:restartNumberingAfterBreak="0">
    <w:nsid w:val="475F40F6"/>
    <w:multiLevelType w:val="hybridMultilevel"/>
    <w:tmpl w:val="63B48CAC"/>
    <w:lvl w:ilvl="0" w:tplc="C5AE5422">
      <w:start w:val="1"/>
      <w:numFmt w:val="decimal"/>
      <w:lvlText w:val="%1."/>
      <w:lvlJc w:val="left"/>
      <w:pPr>
        <w:ind w:left="720" w:hanging="493"/>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CB0211"/>
    <w:multiLevelType w:val="hybridMultilevel"/>
    <w:tmpl w:val="E612DCDE"/>
    <w:lvl w:ilvl="0" w:tplc="31D4F092">
      <w:start w:val="1"/>
      <w:numFmt w:val="bullet"/>
      <w:lvlText w:val=""/>
      <w:lvlJc w:val="left"/>
      <w:pPr>
        <w:ind w:left="360" w:hanging="360"/>
      </w:pPr>
      <w:rPr>
        <w:rFonts w:ascii="Viner Hand ITC" w:hAnsi="Viner Hand ITC"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4CB2D96"/>
    <w:multiLevelType w:val="hybridMultilevel"/>
    <w:tmpl w:val="11AC73A8"/>
    <w:lvl w:ilvl="0" w:tplc="31D4F092">
      <w:start w:val="1"/>
      <w:numFmt w:val="bullet"/>
      <w:lvlText w:val=""/>
      <w:lvlJc w:val="left"/>
      <w:pPr>
        <w:ind w:left="720" w:hanging="360"/>
      </w:pPr>
      <w:rPr>
        <w:rFonts w:ascii="Viner Hand ITC" w:hAnsi="Viner Hand IT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BA0782"/>
    <w:multiLevelType w:val="hybridMultilevel"/>
    <w:tmpl w:val="0486D064"/>
    <w:lvl w:ilvl="0" w:tplc="2FF06D8C">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19" w15:restartNumberingAfterBreak="0">
    <w:nsid w:val="72847A08"/>
    <w:multiLevelType w:val="hybridMultilevel"/>
    <w:tmpl w:val="9956258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4B503BB"/>
    <w:multiLevelType w:val="hybridMultilevel"/>
    <w:tmpl w:val="0D222C02"/>
    <w:lvl w:ilvl="0" w:tplc="C5AE5422">
      <w:start w:val="1"/>
      <w:numFmt w:val="decimal"/>
      <w:lvlText w:val="%1."/>
      <w:lvlJc w:val="left"/>
      <w:pPr>
        <w:ind w:left="720" w:hanging="493"/>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A723DBA"/>
    <w:multiLevelType w:val="hybridMultilevel"/>
    <w:tmpl w:val="6D6E92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E7531F6"/>
    <w:multiLevelType w:val="hybridMultilevel"/>
    <w:tmpl w:val="F6B4D96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1004283">
    <w:abstractNumId w:val="15"/>
  </w:num>
  <w:num w:numId="2" w16cid:durableId="735399955">
    <w:abstractNumId w:val="0"/>
  </w:num>
  <w:num w:numId="3" w16cid:durableId="2040818886">
    <w:abstractNumId w:val="16"/>
  </w:num>
  <w:num w:numId="4" w16cid:durableId="381758742">
    <w:abstractNumId w:val="6"/>
  </w:num>
  <w:num w:numId="5" w16cid:durableId="1287664742">
    <w:abstractNumId w:val="19"/>
  </w:num>
  <w:num w:numId="6" w16cid:durableId="115176815">
    <w:abstractNumId w:val="2"/>
  </w:num>
  <w:num w:numId="7" w16cid:durableId="91975221">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8" w16cid:durableId="229972371">
    <w:abstractNumId w:val="11"/>
  </w:num>
  <w:num w:numId="9" w16cid:durableId="1494299564">
    <w:abstractNumId w:val="14"/>
  </w:num>
  <w:num w:numId="10" w16cid:durableId="2041004324">
    <w:abstractNumId w:val="10"/>
  </w:num>
  <w:num w:numId="11" w16cid:durableId="858546741">
    <w:abstractNumId w:val="9"/>
  </w:num>
  <w:num w:numId="12" w16cid:durableId="1628273029">
    <w:abstractNumId w:val="3"/>
  </w:num>
  <w:num w:numId="13" w16cid:durableId="1096828937">
    <w:abstractNumId w:val="5"/>
  </w:num>
  <w:num w:numId="14" w16cid:durableId="76371915">
    <w:abstractNumId w:val="7"/>
  </w:num>
  <w:num w:numId="15" w16cid:durableId="742917175">
    <w:abstractNumId w:val="21"/>
  </w:num>
  <w:num w:numId="16" w16cid:durableId="2097049013">
    <w:abstractNumId w:val="22"/>
  </w:num>
  <w:num w:numId="17" w16cid:durableId="871766528">
    <w:abstractNumId w:val="8"/>
  </w:num>
  <w:num w:numId="18" w16cid:durableId="1053044000">
    <w:abstractNumId w:val="13"/>
  </w:num>
  <w:num w:numId="19" w16cid:durableId="1792819689">
    <w:abstractNumId w:val="18"/>
  </w:num>
  <w:num w:numId="20" w16cid:durableId="954095603">
    <w:abstractNumId w:val="20"/>
  </w:num>
  <w:num w:numId="21" w16cid:durableId="134611785">
    <w:abstractNumId w:val="4"/>
  </w:num>
  <w:num w:numId="22" w16cid:durableId="754207543">
    <w:abstractNumId w:val="1"/>
  </w:num>
  <w:num w:numId="23" w16cid:durableId="536549177">
    <w:abstractNumId w:val="12"/>
  </w:num>
  <w:num w:numId="24" w16cid:durableId="1398623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31"/>
    <w:rsid w:val="0002490C"/>
    <w:rsid w:val="00053CB2"/>
    <w:rsid w:val="000807CA"/>
    <w:rsid w:val="0019340D"/>
    <w:rsid w:val="001B249B"/>
    <w:rsid w:val="001C6DAA"/>
    <w:rsid w:val="0020734D"/>
    <w:rsid w:val="0025214E"/>
    <w:rsid w:val="0029652E"/>
    <w:rsid w:val="002A0059"/>
    <w:rsid w:val="002B3BBF"/>
    <w:rsid w:val="002C10A0"/>
    <w:rsid w:val="002E743A"/>
    <w:rsid w:val="002F5599"/>
    <w:rsid w:val="002F5C9C"/>
    <w:rsid w:val="003249DC"/>
    <w:rsid w:val="00381760"/>
    <w:rsid w:val="003C5733"/>
    <w:rsid w:val="003D5E58"/>
    <w:rsid w:val="003F16BB"/>
    <w:rsid w:val="0040164B"/>
    <w:rsid w:val="0043245A"/>
    <w:rsid w:val="0044358E"/>
    <w:rsid w:val="004668E0"/>
    <w:rsid w:val="00487DE0"/>
    <w:rsid w:val="004A18D5"/>
    <w:rsid w:val="004C4C7F"/>
    <w:rsid w:val="004D3E1B"/>
    <w:rsid w:val="0050246E"/>
    <w:rsid w:val="00507545"/>
    <w:rsid w:val="005109D3"/>
    <w:rsid w:val="005140BD"/>
    <w:rsid w:val="00535CF7"/>
    <w:rsid w:val="00572AAA"/>
    <w:rsid w:val="00590096"/>
    <w:rsid w:val="005E27DD"/>
    <w:rsid w:val="005F61A2"/>
    <w:rsid w:val="00630568"/>
    <w:rsid w:val="006613F9"/>
    <w:rsid w:val="006C5D72"/>
    <w:rsid w:val="006E1B66"/>
    <w:rsid w:val="006E1FF0"/>
    <w:rsid w:val="00707721"/>
    <w:rsid w:val="00751B71"/>
    <w:rsid w:val="00763605"/>
    <w:rsid w:val="007F2FEA"/>
    <w:rsid w:val="00871B22"/>
    <w:rsid w:val="00876149"/>
    <w:rsid w:val="00881ED1"/>
    <w:rsid w:val="008841AC"/>
    <w:rsid w:val="00895F92"/>
    <w:rsid w:val="008A11D0"/>
    <w:rsid w:val="008B3B7D"/>
    <w:rsid w:val="008B616B"/>
    <w:rsid w:val="008F4F9E"/>
    <w:rsid w:val="0091206F"/>
    <w:rsid w:val="00986A4B"/>
    <w:rsid w:val="0099275B"/>
    <w:rsid w:val="00A045FA"/>
    <w:rsid w:val="00A16131"/>
    <w:rsid w:val="00A176DE"/>
    <w:rsid w:val="00A83C0F"/>
    <w:rsid w:val="00AA1E63"/>
    <w:rsid w:val="00AA54E3"/>
    <w:rsid w:val="00AB68C5"/>
    <w:rsid w:val="00B5260F"/>
    <w:rsid w:val="00B56E4F"/>
    <w:rsid w:val="00B96910"/>
    <w:rsid w:val="00BA4F21"/>
    <w:rsid w:val="00C03E66"/>
    <w:rsid w:val="00C258EF"/>
    <w:rsid w:val="00C534AB"/>
    <w:rsid w:val="00C93EC0"/>
    <w:rsid w:val="00CB5EF8"/>
    <w:rsid w:val="00DD0720"/>
    <w:rsid w:val="00DD5D65"/>
    <w:rsid w:val="00DF76AB"/>
    <w:rsid w:val="00E11BC5"/>
    <w:rsid w:val="00E33805"/>
    <w:rsid w:val="00E34F44"/>
    <w:rsid w:val="00E91953"/>
    <w:rsid w:val="00EB0FB5"/>
    <w:rsid w:val="00EE2E0C"/>
    <w:rsid w:val="00EE4B48"/>
    <w:rsid w:val="00EF3EF1"/>
    <w:rsid w:val="00EF490B"/>
    <w:rsid w:val="00F274A3"/>
    <w:rsid w:val="00F275D4"/>
    <w:rsid w:val="00F50444"/>
    <w:rsid w:val="00F7075A"/>
    <w:rsid w:val="00FA6D24"/>
    <w:rsid w:val="00FB6E48"/>
    <w:rsid w:val="00FC5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82CAB9F"/>
  <w15:chartTrackingRefBased/>
  <w15:docId w15:val="{CFB4C89B-E757-4F2C-A0E3-C3ACF559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16131"/>
    <w:pPr>
      <w:tabs>
        <w:tab w:val="center" w:pos="4536"/>
        <w:tab w:val="right" w:pos="9072"/>
      </w:tabs>
      <w:spacing w:after="0" w:line="240" w:lineRule="auto"/>
    </w:pPr>
  </w:style>
  <w:style w:type="character" w:customStyle="1" w:styleId="KopfzeileZchn">
    <w:name w:val="Kopfzeile Zchn"/>
    <w:basedOn w:val="Absatz-Standardschriftart"/>
    <w:link w:val="Kopfzeile"/>
    <w:rsid w:val="00A16131"/>
  </w:style>
  <w:style w:type="paragraph" w:styleId="Fuzeile">
    <w:name w:val="footer"/>
    <w:basedOn w:val="Standard"/>
    <w:link w:val="FuzeileZchn"/>
    <w:uiPriority w:val="99"/>
    <w:unhideWhenUsed/>
    <w:rsid w:val="00A161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6131"/>
  </w:style>
  <w:style w:type="table" w:styleId="Tabellenraster">
    <w:name w:val="Table Grid"/>
    <w:basedOn w:val="NormaleTabelle"/>
    <w:uiPriority w:val="39"/>
    <w:rsid w:val="00A1613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A6D24"/>
  </w:style>
  <w:style w:type="paragraph" w:customStyle="1" w:styleId="berschriftDT">
    <w:name w:val="Überschrift DT"/>
    <w:basedOn w:val="Standard"/>
    <w:link w:val="berschriftDTZchn"/>
    <w:rsid w:val="00EB0FB5"/>
    <w:pPr>
      <w:spacing w:before="240" w:after="0" w:line="240" w:lineRule="auto"/>
      <w:jc w:val="both"/>
    </w:pPr>
    <w:rPr>
      <w:rFonts w:ascii="Verdana" w:eastAsia="Times New Roman" w:hAnsi="Verdana" w:cs="Arial"/>
      <w:b/>
      <w:bCs/>
      <w:sz w:val="20"/>
      <w:szCs w:val="20"/>
      <w:lang w:eastAsia="it-IT"/>
    </w:rPr>
  </w:style>
  <w:style w:type="paragraph" w:customStyle="1" w:styleId="berschriftIT">
    <w:name w:val="Überschrift IT"/>
    <w:basedOn w:val="Standard"/>
    <w:rsid w:val="00EB0FB5"/>
    <w:pPr>
      <w:spacing w:before="240" w:after="0" w:line="240" w:lineRule="auto"/>
      <w:ind w:left="459"/>
    </w:pPr>
    <w:rPr>
      <w:rFonts w:ascii="Verdana" w:eastAsia="Times New Roman" w:hAnsi="Verdana" w:cs="Arial"/>
      <w:b/>
      <w:bCs/>
      <w:sz w:val="20"/>
      <w:szCs w:val="20"/>
      <w:lang w:val="it-IT" w:eastAsia="it-IT"/>
    </w:rPr>
  </w:style>
  <w:style w:type="character" w:customStyle="1" w:styleId="berschriftDTZchn">
    <w:name w:val="Überschrift DT Zchn"/>
    <w:link w:val="berschriftDT"/>
    <w:rsid w:val="00EB0FB5"/>
    <w:rPr>
      <w:rFonts w:ascii="Verdana" w:eastAsia="Times New Roman" w:hAnsi="Verdana" w:cs="Arial"/>
      <w:b/>
      <w:bCs/>
      <w:sz w:val="20"/>
      <w:szCs w:val="20"/>
      <w:lang w:eastAsia="it-IT"/>
    </w:rPr>
  </w:style>
  <w:style w:type="paragraph" w:styleId="Listenabsatz">
    <w:name w:val="List Paragraph"/>
    <w:basedOn w:val="Standard"/>
    <w:uiPriority w:val="34"/>
    <w:qFormat/>
    <w:rsid w:val="00EB0FB5"/>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C258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58EF"/>
    <w:rPr>
      <w:rFonts w:ascii="Segoe UI" w:hAnsi="Segoe UI" w:cs="Segoe UI"/>
      <w:sz w:val="18"/>
      <w:szCs w:val="18"/>
    </w:rPr>
  </w:style>
  <w:style w:type="paragraph" w:customStyle="1" w:styleId="Antwortendt">
    <w:name w:val="Antworten dt"/>
    <w:basedOn w:val="Standard"/>
    <w:rsid w:val="00535CF7"/>
    <w:pPr>
      <w:widowControl w:val="0"/>
      <w:suppressLineNumbers/>
      <w:suppressAutoHyphens/>
      <w:spacing w:before="120" w:after="0" w:line="240" w:lineRule="auto"/>
      <w:jc w:val="both"/>
    </w:pPr>
    <w:rPr>
      <w:rFonts w:ascii="Verdana" w:eastAsia="SimSun" w:hAnsi="Verdana" w:cs="Mangal"/>
      <w:kern w:val="1"/>
      <w:sz w:val="20"/>
      <w:szCs w:val="20"/>
      <w:lang w:eastAsia="zh-CN" w:bidi="hi-IN"/>
    </w:rPr>
  </w:style>
  <w:style w:type="paragraph" w:customStyle="1" w:styleId="Antwortenit">
    <w:name w:val="Antworten it"/>
    <w:basedOn w:val="Standard"/>
    <w:rsid w:val="00535CF7"/>
    <w:pPr>
      <w:widowControl w:val="0"/>
      <w:numPr>
        <w:numId w:val="6"/>
      </w:numPr>
      <w:suppressLineNumbers/>
      <w:tabs>
        <w:tab w:val="clear" w:pos="1106"/>
        <w:tab w:val="num" w:pos="822"/>
      </w:tabs>
      <w:suppressAutoHyphens/>
      <w:spacing w:before="120" w:after="0" w:line="240" w:lineRule="auto"/>
      <w:ind w:left="822"/>
    </w:pPr>
    <w:rPr>
      <w:rFonts w:ascii="Verdana" w:eastAsia="SimSun" w:hAnsi="Verdana" w:cs="Mangal"/>
      <w:kern w:val="1"/>
      <w:sz w:val="20"/>
      <w:szCs w:val="20"/>
      <w:lang w:val="it-IT" w:eastAsia="zh-CN" w:bidi="hi-IN"/>
    </w:rPr>
  </w:style>
  <w:style w:type="paragraph" w:customStyle="1" w:styleId="Tabelleninhalt">
    <w:name w:val="Tabelleninhalt"/>
    <w:basedOn w:val="Standard"/>
    <w:rsid w:val="006E1FF0"/>
    <w:pPr>
      <w:suppressLineNumbers/>
      <w:suppressAutoHyphens/>
      <w:spacing w:after="0" w:line="240" w:lineRule="auto"/>
    </w:pPr>
    <w:rPr>
      <w:rFonts w:ascii="Liberation Serif" w:eastAsia="NSimSun" w:hAnsi="Liberation Serif" w:cs="Arial"/>
      <w:kern w:val="2"/>
      <w:sz w:val="24"/>
      <w:szCs w:val="24"/>
      <w:lang w:val="it-IT" w:eastAsia="zh-CN" w:bidi="hi-IN"/>
    </w:rPr>
  </w:style>
  <w:style w:type="character" w:customStyle="1" w:styleId="tlid-translation">
    <w:name w:val="tlid-translation"/>
    <w:rsid w:val="006E1FF0"/>
  </w:style>
  <w:style w:type="paragraph" w:styleId="StandardWeb">
    <w:name w:val="Normal (Web)"/>
    <w:basedOn w:val="Standard"/>
    <w:uiPriority w:val="99"/>
    <w:rsid w:val="0029652E"/>
    <w:pPr>
      <w:spacing w:before="100" w:beforeAutospacing="1" w:after="119" w:line="240" w:lineRule="auto"/>
    </w:pPr>
    <w:rPr>
      <w:rFonts w:ascii="Times New Roman" w:eastAsia="Times New Roman" w:hAnsi="Times New Roman" w:cs="Times New Roman"/>
      <w:color w:val="000000"/>
      <w:sz w:val="24"/>
      <w:szCs w:val="24"/>
      <w:lang w:eastAsia="de-DE"/>
    </w:rPr>
  </w:style>
  <w:style w:type="character" w:customStyle="1" w:styleId="e24kjd">
    <w:name w:val="e24kjd"/>
    <w:rsid w:val="00F275D4"/>
  </w:style>
  <w:style w:type="character" w:customStyle="1" w:styleId="st">
    <w:name w:val="st"/>
    <w:rsid w:val="0032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FC69-7909-42F5-994E-094FB86E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2842</Words>
  <Characters>17911</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Vicenzi, Grazia</dc:creator>
  <cp:keywords/>
  <dc:description/>
  <cp:lastModifiedBy>Parmeggiani, Julia</cp:lastModifiedBy>
  <cp:revision>3</cp:revision>
  <cp:lastPrinted>2023-08-31T08:51:00Z</cp:lastPrinted>
  <dcterms:created xsi:type="dcterms:W3CDTF">2023-09-11T11:23:00Z</dcterms:created>
  <dcterms:modified xsi:type="dcterms:W3CDTF">2023-09-11T12:48:00Z</dcterms:modified>
</cp:coreProperties>
</file>