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tblpY="1"/>
        <w:tblOverlap w:val="never"/>
        <w:tblW w:w="10768" w:type="dxa"/>
        <w:tblCellMar>
          <w:top w:w="113" w:type="dxa"/>
          <w:bottom w:w="113" w:type="dxa"/>
        </w:tblCellMar>
        <w:tblLook w:val="04A0" w:firstRow="1" w:lastRow="0" w:firstColumn="1" w:lastColumn="0" w:noHBand="0" w:noVBand="1"/>
      </w:tblPr>
      <w:tblGrid>
        <w:gridCol w:w="421"/>
        <w:gridCol w:w="5244"/>
        <w:gridCol w:w="5103"/>
      </w:tblGrid>
      <w:tr w:rsidR="00507545" w:rsidRPr="00C34D69" w14:paraId="743B30D9" w14:textId="77777777" w:rsidTr="008B616B">
        <w:tc>
          <w:tcPr>
            <w:tcW w:w="421" w:type="dxa"/>
            <w:tcBorders>
              <w:bottom w:val="single" w:sz="4" w:space="0" w:color="auto"/>
            </w:tcBorders>
          </w:tcPr>
          <w:p w14:paraId="24D09E99" w14:textId="77777777" w:rsidR="00507545" w:rsidRPr="00AA1E63" w:rsidRDefault="00507545" w:rsidP="0099275B">
            <w:pPr>
              <w:pStyle w:val="Paragrafoelenco"/>
              <w:numPr>
                <w:ilvl w:val="0"/>
                <w:numId w:val="15"/>
              </w:numPr>
              <w:spacing w:after="120"/>
              <w:rPr>
                <w:rFonts w:asciiTheme="minorHAnsi" w:eastAsia="Times New Roman" w:hAnsiTheme="minorHAnsi"/>
                <w:bCs/>
                <w:lang w:val="it-IT"/>
              </w:rPr>
            </w:pPr>
          </w:p>
        </w:tc>
        <w:tc>
          <w:tcPr>
            <w:tcW w:w="5244" w:type="dxa"/>
            <w:tcBorders>
              <w:bottom w:val="single" w:sz="4" w:space="0" w:color="auto"/>
            </w:tcBorders>
            <w:shd w:val="clear" w:color="auto" w:fill="auto"/>
          </w:tcPr>
          <w:p w14:paraId="2E255B26"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Gesellschafter einer GmbH haften für die Verbindlichkeiten der Gesellschaft:</w:t>
            </w:r>
          </w:p>
          <w:p w14:paraId="6A267D6B" w14:textId="77777777" w:rsidR="007C253A" w:rsidRPr="00C311FE" w:rsidRDefault="007C253A" w:rsidP="007C253A">
            <w:pPr>
              <w:pStyle w:val="Paragrafoelenco"/>
              <w:numPr>
                <w:ilvl w:val="0"/>
                <w:numId w:val="4"/>
              </w:numPr>
              <w:rPr>
                <w:rFonts w:asciiTheme="minorHAnsi" w:hAnsiTheme="minorHAnsi" w:cstheme="minorHAnsi"/>
                <w:bCs/>
              </w:rPr>
            </w:pPr>
            <w:r w:rsidRPr="00C311FE">
              <w:rPr>
                <w:rFonts w:asciiTheme="minorHAnsi" w:hAnsiTheme="minorHAnsi" w:cstheme="minorHAnsi"/>
                <w:bCs/>
              </w:rPr>
              <w:t>unbeschränkt und solidarisch</w:t>
            </w:r>
          </w:p>
          <w:p w14:paraId="61A6700C" w14:textId="77777777" w:rsidR="007C253A" w:rsidRPr="00342B77" w:rsidRDefault="007C253A" w:rsidP="007C253A">
            <w:pPr>
              <w:pStyle w:val="Paragrafoelenco"/>
              <w:numPr>
                <w:ilvl w:val="0"/>
                <w:numId w:val="4"/>
              </w:numPr>
              <w:rPr>
                <w:rFonts w:asciiTheme="minorHAnsi" w:hAnsiTheme="minorHAnsi" w:cstheme="minorHAnsi"/>
                <w:bCs/>
                <w:highlight w:val="yellow"/>
              </w:rPr>
            </w:pPr>
            <w:r w:rsidRPr="00342B77">
              <w:rPr>
                <w:rFonts w:asciiTheme="minorHAnsi" w:hAnsiTheme="minorHAnsi" w:cstheme="minorHAnsi"/>
                <w:bCs/>
                <w:highlight w:val="yellow"/>
              </w:rPr>
              <w:t>beschränkt</w:t>
            </w:r>
          </w:p>
          <w:p w14:paraId="5A487574" w14:textId="49257811" w:rsidR="00507545" w:rsidRPr="008B616B" w:rsidRDefault="007C253A" w:rsidP="007C253A">
            <w:pPr>
              <w:pStyle w:val="Paragrafoelenco"/>
              <w:numPr>
                <w:ilvl w:val="0"/>
                <w:numId w:val="4"/>
              </w:numPr>
              <w:rPr>
                <w:rFonts w:asciiTheme="minorHAnsi" w:hAnsiTheme="minorHAnsi"/>
              </w:rPr>
            </w:pPr>
            <w:r w:rsidRPr="00C311FE">
              <w:rPr>
                <w:rFonts w:eastAsia="Times New Roman" w:cstheme="minorHAnsi"/>
                <w:bCs/>
              </w:rPr>
              <w:t>mit ihrem Privatvermögen</w:t>
            </w:r>
          </w:p>
        </w:tc>
        <w:tc>
          <w:tcPr>
            <w:tcW w:w="5103" w:type="dxa"/>
            <w:tcBorders>
              <w:bottom w:val="single" w:sz="4" w:space="0" w:color="auto"/>
            </w:tcBorders>
            <w:shd w:val="clear" w:color="auto" w:fill="auto"/>
          </w:tcPr>
          <w:p w14:paraId="3BE42BC4" w14:textId="3A26FC6E" w:rsidR="007C253A" w:rsidRPr="00C311FE" w:rsidRDefault="008B616B" w:rsidP="007C253A">
            <w:pPr>
              <w:rPr>
                <w:rFonts w:asciiTheme="minorHAnsi" w:hAnsiTheme="minorHAnsi" w:cstheme="minorHAnsi"/>
                <w:b/>
                <w:lang w:val="it-IT"/>
              </w:rPr>
            </w:pPr>
            <w:r>
              <w:rPr>
                <w:noProof/>
              </w:rPr>
              <mc:AlternateContent>
                <mc:Choice Requires="wps">
                  <w:drawing>
                    <wp:anchor distT="0" distB="0" distL="114300" distR="114300" simplePos="0" relativeHeight="251659264" behindDoc="0" locked="0" layoutInCell="1" allowOverlap="1" wp14:anchorId="3BD26C9D" wp14:editId="26609930">
                      <wp:simplePos x="0" y="0"/>
                      <wp:positionH relativeFrom="column">
                        <wp:posOffset>2723069</wp:posOffset>
                      </wp:positionH>
                      <wp:positionV relativeFrom="paragraph">
                        <wp:posOffset>-638109</wp:posOffset>
                      </wp:positionV>
                      <wp:extent cx="657225" cy="53340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657225" cy="533400"/>
                              </a:xfrm>
                              <a:prstGeom prst="rect">
                                <a:avLst/>
                              </a:prstGeom>
                              <a:solidFill>
                                <a:schemeClr val="lt1"/>
                              </a:solidFill>
                              <a:ln w="6350">
                                <a:noFill/>
                              </a:ln>
                            </wps:spPr>
                            <wps:txbx>
                              <w:txbxContent>
                                <w:p w14:paraId="7A600FEA" w14:textId="0DBA5CD2" w:rsidR="008B616B" w:rsidRPr="00FA6D24" w:rsidRDefault="00631AB0" w:rsidP="008B616B">
                                  <w:pPr>
                                    <w:rPr>
                                      <w:b/>
                                      <w:sz w:val="48"/>
                                    </w:rPr>
                                  </w:pPr>
                                  <w:r>
                                    <w:rPr>
                                      <w:b/>
                                      <w:sz w:val="48"/>
                                    </w:rP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D26C9D" id="_x0000_t202" coordsize="21600,21600" o:spt="202" path="m,l,21600r21600,l21600,xe">
                      <v:stroke joinstyle="miter"/>
                      <v:path gradientshapeok="t" o:connecttype="rect"/>
                    </v:shapetype>
                    <v:shape id="Textfeld 2" o:spid="_x0000_s1026" type="#_x0000_t202" style="position:absolute;margin-left:214.4pt;margin-top:-50.25pt;width:51.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" fillcolor="white [3201]" stroked="f" strokeweight=".5pt">
                      <v:textbox>
                        <w:txbxContent>
                          <w:p w14:paraId="7A600FEA" w14:textId="0DBA5CD2" w:rsidR="008B616B" w:rsidRPr="00FA6D24" w:rsidRDefault="00631AB0" w:rsidP="008B616B">
                            <w:pPr>
                              <w:rPr>
                                <w:b/>
                                <w:sz w:val="48"/>
                              </w:rPr>
                            </w:pPr>
                            <w:r>
                              <w:rPr>
                                <w:b/>
                                <w:sz w:val="48"/>
                              </w:rPr>
                              <w:t>B2</w:t>
                            </w:r>
                          </w:p>
                        </w:txbxContent>
                      </v:textbox>
                    </v:shape>
                  </w:pict>
                </mc:Fallback>
              </mc:AlternateContent>
            </w:r>
            <w:r w:rsidR="007C253A" w:rsidRPr="00C311FE">
              <w:rPr>
                <w:rFonts w:asciiTheme="minorHAnsi" w:hAnsiTheme="minorHAnsi" w:cstheme="minorHAnsi"/>
                <w:b/>
                <w:lang w:val="it-IT"/>
              </w:rPr>
              <w:t xml:space="preserve"> I soci di una Srl rispondono per le obbligazioni sociali:</w:t>
            </w:r>
          </w:p>
          <w:p w14:paraId="3B6FCAEE" w14:textId="77777777" w:rsidR="007C253A" w:rsidRPr="00C311FE" w:rsidRDefault="007C253A" w:rsidP="007C253A">
            <w:pPr>
              <w:rPr>
                <w:rFonts w:asciiTheme="minorHAnsi" w:hAnsiTheme="minorHAnsi" w:cstheme="minorHAnsi"/>
                <w:b/>
                <w:lang w:val="it-IT"/>
              </w:rPr>
            </w:pPr>
          </w:p>
          <w:p w14:paraId="4AC8E64D" w14:textId="1716BB40"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in modo illimitato e sol</w:t>
            </w:r>
            <w:r w:rsidR="00C34D69">
              <w:rPr>
                <w:rFonts w:asciiTheme="minorHAnsi" w:hAnsiTheme="minorHAnsi" w:cstheme="minorHAnsi"/>
                <w:bCs/>
                <w:lang w:val="it-IT"/>
              </w:rPr>
              <w:t xml:space="preserve"> </w:t>
            </w:r>
            <w:proofErr w:type="spellStart"/>
            <w:r w:rsidRPr="00C311FE">
              <w:rPr>
                <w:rFonts w:asciiTheme="minorHAnsi" w:hAnsiTheme="minorHAnsi" w:cstheme="minorHAnsi"/>
                <w:bCs/>
                <w:lang w:val="it-IT"/>
              </w:rPr>
              <w:t>idale</w:t>
            </w:r>
            <w:proofErr w:type="spellEnd"/>
          </w:p>
          <w:p w14:paraId="1837E9A6" w14:textId="77777777" w:rsidR="007C253A" w:rsidRPr="00342B77" w:rsidRDefault="007C253A" w:rsidP="007C253A">
            <w:pPr>
              <w:pStyle w:val="Paragrafoelenco"/>
              <w:numPr>
                <w:ilvl w:val="0"/>
                <w:numId w:val="4"/>
              </w:numPr>
              <w:rPr>
                <w:rFonts w:asciiTheme="minorHAnsi" w:hAnsiTheme="minorHAnsi" w:cstheme="minorHAnsi"/>
                <w:bCs/>
                <w:highlight w:val="yellow"/>
              </w:rPr>
            </w:pPr>
            <w:r w:rsidRPr="00342B77">
              <w:rPr>
                <w:rFonts w:asciiTheme="minorHAnsi" w:hAnsiTheme="minorHAnsi" w:cstheme="minorHAnsi"/>
                <w:bCs/>
                <w:highlight w:val="yellow"/>
              </w:rPr>
              <w:t>in modo limitato</w:t>
            </w:r>
          </w:p>
          <w:p w14:paraId="6D8DCE96" w14:textId="340B3855" w:rsidR="00507545" w:rsidRPr="005109D3"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bCs/>
                <w:lang w:val="it-IT"/>
              </w:rPr>
              <w:t>con il loro patrimonio privato</w:t>
            </w:r>
          </w:p>
        </w:tc>
      </w:tr>
      <w:tr w:rsidR="007C253A" w:rsidRPr="00C34D69" w14:paraId="79BC88C0" w14:textId="77777777" w:rsidTr="008B616B">
        <w:tc>
          <w:tcPr>
            <w:tcW w:w="421" w:type="dxa"/>
          </w:tcPr>
          <w:p w14:paraId="1DCDE574"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D566626" w14:textId="77777777" w:rsidR="007C253A" w:rsidRDefault="007C253A" w:rsidP="007C253A">
            <w:pPr>
              <w:jc w:val="both"/>
              <w:rPr>
                <w:rFonts w:asciiTheme="minorHAnsi" w:hAnsiTheme="minorHAnsi" w:cstheme="minorHAnsi"/>
                <w:b/>
              </w:rPr>
            </w:pPr>
            <w:r w:rsidRPr="00C311FE">
              <w:rPr>
                <w:rFonts w:asciiTheme="minorHAnsi" w:hAnsiTheme="minorHAnsi" w:cstheme="minorHAnsi"/>
                <w:b/>
              </w:rPr>
              <w:t>Zu Gemeinderatsmitgliedern sind folgende Staatsbürger bzw. Bürger eines EU-Staates wählbar:</w:t>
            </w:r>
          </w:p>
          <w:p w14:paraId="669998AB" w14:textId="77777777" w:rsidR="007C253A" w:rsidRPr="00C311FE" w:rsidRDefault="007C253A" w:rsidP="007C253A">
            <w:pPr>
              <w:jc w:val="both"/>
              <w:rPr>
                <w:rFonts w:asciiTheme="minorHAnsi" w:hAnsiTheme="minorHAnsi" w:cstheme="minorHAnsi"/>
                <w:b/>
              </w:rPr>
            </w:pPr>
          </w:p>
          <w:p w14:paraId="2D82C24C"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 xml:space="preserve">die </w:t>
            </w:r>
            <w:r w:rsidRPr="00C311FE">
              <w:t xml:space="preserve">in den Wählerlisten der jeweiligen Gemeinde eingetragenen sind </w:t>
            </w:r>
          </w:p>
          <w:p w14:paraId="0C649FD9" w14:textId="77777777" w:rsidR="007C253A" w:rsidRPr="002F3332" w:rsidRDefault="007C253A" w:rsidP="002F3332">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die in den Wählerlisten einer Gemeinde der Republik eingetragenen sind</w:t>
            </w:r>
          </w:p>
          <w:p w14:paraId="71530D3C" w14:textId="0B551131" w:rsidR="007C253A" w:rsidRPr="008B616B" w:rsidRDefault="007C253A" w:rsidP="007C253A">
            <w:pPr>
              <w:pStyle w:val="Paragrafoelenco"/>
              <w:numPr>
                <w:ilvl w:val="0"/>
                <w:numId w:val="4"/>
              </w:numPr>
              <w:rPr>
                <w:rFonts w:asciiTheme="minorHAnsi" w:hAnsiTheme="minorHAnsi"/>
                <w:b/>
                <w:bCs/>
              </w:rPr>
            </w:pPr>
            <w:r w:rsidRPr="00C311FE">
              <w:rPr>
                <w:rFonts w:asciiTheme="minorHAnsi" w:hAnsiTheme="minorHAnsi" w:cstheme="minorHAnsi"/>
              </w:rPr>
              <w:t xml:space="preserve">die </w:t>
            </w:r>
            <w:r w:rsidRPr="00C311FE">
              <w:t>in den Wählerlisten einer Gemeinde der Region eingetragenen sind</w:t>
            </w:r>
          </w:p>
        </w:tc>
        <w:tc>
          <w:tcPr>
            <w:tcW w:w="5103" w:type="dxa"/>
            <w:shd w:val="clear" w:color="auto" w:fill="auto"/>
          </w:tcPr>
          <w:p w14:paraId="4C58F8F9" w14:textId="5E1A3EBF"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Sono eleggibili a consiglieri comunali i seguenti cittadini italiani o cittadini di uno St</w:t>
            </w:r>
            <w:r w:rsidR="00C34D69">
              <w:rPr>
                <w:rFonts w:asciiTheme="minorHAnsi" w:hAnsiTheme="minorHAnsi" w:cstheme="minorHAnsi"/>
                <w:b/>
                <w:lang w:val="it-IT"/>
              </w:rPr>
              <w:t xml:space="preserve"> </w:t>
            </w:r>
            <w:proofErr w:type="spellStart"/>
            <w:r w:rsidRPr="00C311FE">
              <w:rPr>
                <w:rFonts w:asciiTheme="minorHAnsi" w:hAnsiTheme="minorHAnsi" w:cstheme="minorHAnsi"/>
                <w:b/>
                <w:lang w:val="it-IT"/>
              </w:rPr>
              <w:t>ato</w:t>
            </w:r>
            <w:proofErr w:type="spellEnd"/>
            <w:r w:rsidRPr="00C311FE">
              <w:rPr>
                <w:rFonts w:asciiTheme="minorHAnsi" w:hAnsiTheme="minorHAnsi" w:cstheme="minorHAnsi"/>
                <w:b/>
                <w:lang w:val="it-IT"/>
              </w:rPr>
              <w:t xml:space="preserve"> membro dell’Unione Europea:</w:t>
            </w:r>
          </w:p>
          <w:p w14:paraId="0C54575B"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che sono iscritti nelle liste elettorali dei rispettivi Comuni</w:t>
            </w:r>
          </w:p>
          <w:p w14:paraId="1AA7EAF1" w14:textId="77777777" w:rsidR="007C253A" w:rsidRPr="00206DE5" w:rsidRDefault="007C253A" w:rsidP="007C253A">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che sono iscritti nelle liste elettorali di un Comune della Repubblica</w:t>
            </w:r>
          </w:p>
          <w:p w14:paraId="50CD943B" w14:textId="36ECF1D3"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che sono iscritti nelle liste elettorali di un Comune della Regione</w:t>
            </w:r>
          </w:p>
        </w:tc>
      </w:tr>
      <w:tr w:rsidR="007C253A" w:rsidRPr="00C34D69" w14:paraId="5070C6E0" w14:textId="77777777" w:rsidTr="008B616B">
        <w:tc>
          <w:tcPr>
            <w:tcW w:w="421" w:type="dxa"/>
          </w:tcPr>
          <w:p w14:paraId="50D72E7A"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tcPr>
          <w:p w14:paraId="6DD7696E" w14:textId="77777777" w:rsidR="007C253A" w:rsidRPr="00C311FE" w:rsidRDefault="007C253A" w:rsidP="007C253A">
            <w:pPr>
              <w:rPr>
                <w:rFonts w:asciiTheme="minorHAnsi" w:hAnsiTheme="minorHAnsi" w:cstheme="minorHAnsi"/>
                <w:b/>
                <w:bCs/>
              </w:rPr>
            </w:pPr>
            <w:r w:rsidRPr="00C311FE">
              <w:rPr>
                <w:rFonts w:asciiTheme="minorHAnsi" w:hAnsiTheme="minorHAnsi" w:cstheme="minorHAnsi"/>
                <w:b/>
                <w:bCs/>
              </w:rPr>
              <w:t>Was besagt die goldene Bilanzregel:</w:t>
            </w:r>
          </w:p>
          <w:p w14:paraId="7BF49612" w14:textId="77777777" w:rsidR="007C253A" w:rsidRPr="002F3332" w:rsidRDefault="007C253A" w:rsidP="007C253A">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langfristiges gebundenes Vermögen ist langfristig zu finanzieren, kurzfristiges Vermögen kurzfristig</w:t>
            </w:r>
          </w:p>
          <w:p w14:paraId="712E2D24" w14:textId="77777777" w:rsidR="007C253A" w:rsidRPr="00C311FE" w:rsidRDefault="007C253A" w:rsidP="007C253A">
            <w:pPr>
              <w:pStyle w:val="Paragrafoelenco"/>
              <w:ind w:left="360"/>
              <w:rPr>
                <w:rFonts w:eastAsia="Times New Roman"/>
              </w:rPr>
            </w:pPr>
          </w:p>
          <w:p w14:paraId="1386C0FB" w14:textId="77777777" w:rsidR="007C253A" w:rsidRPr="00C311FE" w:rsidRDefault="007C253A" w:rsidP="007C253A">
            <w:pPr>
              <w:pStyle w:val="Paragrafoelenco"/>
              <w:numPr>
                <w:ilvl w:val="0"/>
                <w:numId w:val="4"/>
              </w:numPr>
              <w:rPr>
                <w:rFonts w:eastAsia="Times New Roman"/>
              </w:rPr>
            </w:pPr>
            <w:r w:rsidRPr="00C311FE">
              <w:rPr>
                <w:rFonts w:eastAsia="Times New Roman"/>
              </w:rPr>
              <w:t>Eigenkapital und Fremdkapital müssen gleich hoch sein</w:t>
            </w:r>
          </w:p>
          <w:p w14:paraId="33A61D40" w14:textId="77777777" w:rsidR="007C253A" w:rsidRPr="00C311FE" w:rsidRDefault="007C253A" w:rsidP="007C253A"/>
          <w:p w14:paraId="00FC82E5" w14:textId="06BCDF58" w:rsidR="007C253A" w:rsidRPr="008B616B" w:rsidRDefault="007C253A" w:rsidP="007C253A">
            <w:pPr>
              <w:pStyle w:val="Paragrafoelenco"/>
              <w:numPr>
                <w:ilvl w:val="0"/>
                <w:numId w:val="4"/>
              </w:numPr>
              <w:rPr>
                <w:rFonts w:asciiTheme="minorHAnsi" w:hAnsiTheme="minorHAnsi" w:cs="Liberation Serif"/>
                <w:color w:val="000000"/>
              </w:rPr>
            </w:pPr>
            <w:r w:rsidRPr="00C311FE">
              <w:rPr>
                <w:rFonts w:eastAsia="Times New Roman"/>
              </w:rPr>
              <w:t>es muss ein jährlicher Vermögenszuwachs von 10% angestrebt werden</w:t>
            </w:r>
          </w:p>
        </w:tc>
        <w:tc>
          <w:tcPr>
            <w:tcW w:w="5103" w:type="dxa"/>
            <w:shd w:val="clear" w:color="auto" w:fill="auto"/>
          </w:tcPr>
          <w:p w14:paraId="66CF38F7" w14:textId="77777777" w:rsidR="007C253A" w:rsidRPr="00C311FE" w:rsidRDefault="007C253A" w:rsidP="007C253A">
            <w:pPr>
              <w:rPr>
                <w:rFonts w:asciiTheme="minorHAnsi" w:hAnsiTheme="minorHAnsi"/>
                <w:b/>
                <w:lang w:val="it-IT"/>
              </w:rPr>
            </w:pPr>
            <w:r w:rsidRPr="00C311FE">
              <w:rPr>
                <w:rFonts w:asciiTheme="minorHAnsi" w:hAnsiTheme="minorHAnsi"/>
                <w:b/>
                <w:lang w:val="it-IT"/>
              </w:rPr>
              <w:t>Cosa afferma la regola d’oro del bilancio:</w:t>
            </w:r>
          </w:p>
          <w:p w14:paraId="36C93DAA" w14:textId="77777777" w:rsidR="007C253A" w:rsidRPr="00206DE5" w:rsidRDefault="007C253A" w:rsidP="007C253A">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il patrimonio vincolato a lungo termine va finanziato a lungo termine, il patrimonio vincolato a breve termine va finanziato a breve termine</w:t>
            </w:r>
          </w:p>
          <w:p w14:paraId="614F65BE" w14:textId="77777777" w:rsidR="007C253A" w:rsidRPr="00C311FE" w:rsidRDefault="007C253A" w:rsidP="007C253A">
            <w:pPr>
              <w:pStyle w:val="Paragrafoelenco"/>
              <w:numPr>
                <w:ilvl w:val="0"/>
                <w:numId w:val="4"/>
              </w:numPr>
              <w:rPr>
                <w:rFonts w:asciiTheme="minorHAnsi" w:hAnsiTheme="minorHAnsi"/>
                <w:bCs/>
                <w:lang w:val="it-IT"/>
              </w:rPr>
            </w:pPr>
            <w:r w:rsidRPr="00C311FE">
              <w:rPr>
                <w:rFonts w:asciiTheme="minorHAnsi" w:hAnsiTheme="minorHAnsi"/>
                <w:bCs/>
                <w:lang w:val="it-IT"/>
              </w:rPr>
              <w:t>il capitale proprio e il capitale di terzi devono essere nella stessa misura</w:t>
            </w:r>
          </w:p>
          <w:p w14:paraId="310CBB0E" w14:textId="3DFF12B3" w:rsidR="007C253A" w:rsidRPr="005109D3" w:rsidRDefault="007C253A" w:rsidP="007C253A">
            <w:pPr>
              <w:pStyle w:val="Paragrafoelenco"/>
              <w:numPr>
                <w:ilvl w:val="0"/>
                <w:numId w:val="4"/>
              </w:numPr>
              <w:rPr>
                <w:rFonts w:asciiTheme="minorHAnsi" w:hAnsiTheme="minorHAnsi" w:cs="Liberation Serif"/>
                <w:color w:val="000000"/>
                <w:lang w:val="it-IT"/>
              </w:rPr>
            </w:pPr>
            <w:r w:rsidRPr="00C311FE">
              <w:rPr>
                <w:rFonts w:asciiTheme="minorHAnsi" w:hAnsiTheme="minorHAnsi"/>
                <w:bCs/>
                <w:lang w:val="it-IT"/>
              </w:rPr>
              <w:t>va perseguito un aumento del patrimonio del 10% annuo</w:t>
            </w:r>
          </w:p>
        </w:tc>
      </w:tr>
      <w:tr w:rsidR="007C253A" w:rsidRPr="002F5C9C" w14:paraId="49B368D3" w14:textId="77777777" w:rsidTr="008B616B">
        <w:tc>
          <w:tcPr>
            <w:tcW w:w="421" w:type="dxa"/>
          </w:tcPr>
          <w:p w14:paraId="118A6176"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tcPr>
          <w:p w14:paraId="4641A4BF"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 xml:space="preserve">Die Bestimmungen des Kodex für die digitale Verwaltung finden keine Anwendung: </w:t>
            </w:r>
          </w:p>
          <w:p w14:paraId="5F59FF23" w14:textId="77777777" w:rsidR="007C253A" w:rsidRPr="00C311FE" w:rsidRDefault="007C253A" w:rsidP="007C253A">
            <w:pPr>
              <w:pStyle w:val="Paragrafoelenco"/>
              <w:numPr>
                <w:ilvl w:val="0"/>
                <w:numId w:val="4"/>
              </w:numPr>
              <w:rPr>
                <w:rFonts w:eastAsia="Times New Roman" w:cstheme="minorHAnsi"/>
                <w:bCs/>
                <w:lang w:val="it-IT"/>
              </w:rPr>
            </w:pPr>
            <w:r w:rsidRPr="00C311FE">
              <w:rPr>
                <w:rFonts w:eastAsia="Times New Roman" w:cstheme="minorHAnsi"/>
                <w:bCs/>
                <w:lang w:val="it-IT"/>
              </w:rPr>
              <w:t xml:space="preserve">für die </w:t>
            </w:r>
            <w:proofErr w:type="spellStart"/>
            <w:r w:rsidRPr="00C311FE">
              <w:rPr>
                <w:rFonts w:eastAsia="Times New Roman" w:cstheme="minorHAnsi"/>
                <w:bCs/>
                <w:lang w:val="it-IT"/>
              </w:rPr>
              <w:t>öffentlichen</w:t>
            </w:r>
            <w:proofErr w:type="spellEnd"/>
            <w:r w:rsidRPr="00C311FE">
              <w:rPr>
                <w:rFonts w:eastAsia="Times New Roman" w:cstheme="minorHAnsi"/>
                <w:bCs/>
                <w:lang w:val="it-IT"/>
              </w:rPr>
              <w:t xml:space="preserve"> </w:t>
            </w:r>
            <w:proofErr w:type="spellStart"/>
            <w:r w:rsidRPr="00C311FE">
              <w:rPr>
                <w:rFonts w:eastAsia="Times New Roman" w:cstheme="minorHAnsi"/>
                <w:bCs/>
                <w:lang w:val="it-IT"/>
              </w:rPr>
              <w:t>Verwaltungen</w:t>
            </w:r>
            <w:proofErr w:type="spellEnd"/>
          </w:p>
          <w:p w14:paraId="1A9DD40F" w14:textId="77777777" w:rsidR="007C253A" w:rsidRPr="00C311FE" w:rsidRDefault="007C253A" w:rsidP="007C253A">
            <w:pPr>
              <w:pStyle w:val="Paragrafoelenco"/>
              <w:numPr>
                <w:ilvl w:val="0"/>
                <w:numId w:val="4"/>
              </w:numPr>
            </w:pPr>
            <w:r w:rsidRPr="00C311FE">
              <w:rPr>
                <w:rFonts w:eastAsia="Times New Roman" w:cstheme="minorHAnsi"/>
                <w:bCs/>
              </w:rPr>
              <w:t>für die Betreiber öffentlicher Dienste</w:t>
            </w:r>
          </w:p>
          <w:p w14:paraId="5FA8D030" w14:textId="33DCFDF8" w:rsidR="007C253A" w:rsidRPr="008B616B" w:rsidRDefault="007C253A" w:rsidP="007C253A">
            <w:pPr>
              <w:pStyle w:val="Paragrafoelenco"/>
              <w:numPr>
                <w:ilvl w:val="0"/>
                <w:numId w:val="4"/>
              </w:numPr>
              <w:rPr>
                <w:rFonts w:asciiTheme="minorHAnsi" w:hAnsiTheme="minorHAnsi" w:cs="Liberation Serif"/>
                <w:color w:val="000000"/>
              </w:rPr>
            </w:pPr>
            <w:r w:rsidRPr="002F3332">
              <w:rPr>
                <w:rFonts w:asciiTheme="minorHAnsi" w:hAnsiTheme="minorHAnsi" w:cstheme="minorHAnsi"/>
                <w:bCs/>
                <w:highlight w:val="yellow"/>
              </w:rPr>
              <w:t>für börsennotierte Unternehmen</w:t>
            </w:r>
          </w:p>
        </w:tc>
        <w:tc>
          <w:tcPr>
            <w:tcW w:w="5103" w:type="dxa"/>
            <w:shd w:val="clear" w:color="auto" w:fill="auto"/>
          </w:tcPr>
          <w:p w14:paraId="0A4D47AF"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Le disposizioni del Codice Amministrazione Digitale non si applicano:</w:t>
            </w:r>
          </w:p>
          <w:p w14:paraId="51C3A94A" w14:textId="77777777" w:rsidR="007C253A" w:rsidRPr="00C311FE" w:rsidRDefault="007C253A" w:rsidP="007C253A">
            <w:pPr>
              <w:pStyle w:val="Paragrafoelenco"/>
              <w:numPr>
                <w:ilvl w:val="0"/>
                <w:numId w:val="4"/>
              </w:numPr>
              <w:rPr>
                <w:rFonts w:eastAsia="Times New Roman" w:cstheme="minorHAnsi"/>
                <w:bCs/>
                <w:lang w:val="it-IT"/>
              </w:rPr>
            </w:pPr>
            <w:r w:rsidRPr="00C311FE">
              <w:rPr>
                <w:rFonts w:eastAsia="Times New Roman" w:cstheme="minorHAnsi"/>
                <w:bCs/>
                <w:lang w:val="it-IT"/>
              </w:rPr>
              <w:t>alle pubbliche amministrazioni</w:t>
            </w:r>
          </w:p>
          <w:p w14:paraId="5A4255DF" w14:textId="77777777" w:rsidR="007C253A" w:rsidRPr="00C311FE" w:rsidRDefault="007C253A" w:rsidP="007C253A">
            <w:pPr>
              <w:pStyle w:val="Paragrafoelenco"/>
              <w:numPr>
                <w:ilvl w:val="0"/>
                <w:numId w:val="4"/>
              </w:numPr>
              <w:rPr>
                <w:rFonts w:eastAsia="Times New Roman" w:cstheme="minorHAnsi"/>
                <w:bCs/>
                <w:lang w:val="it-IT"/>
              </w:rPr>
            </w:pPr>
            <w:r w:rsidRPr="00C311FE">
              <w:rPr>
                <w:rFonts w:eastAsia="Times New Roman" w:cstheme="minorHAnsi"/>
                <w:bCs/>
                <w:lang w:val="it-IT"/>
              </w:rPr>
              <w:t>ai gestori di servizi pubblici</w:t>
            </w:r>
          </w:p>
          <w:p w14:paraId="565D05C6" w14:textId="3DE52B9F" w:rsidR="007C253A" w:rsidRPr="00572AAA" w:rsidRDefault="007C253A" w:rsidP="007C253A">
            <w:pPr>
              <w:pStyle w:val="Paragrafoelenco"/>
              <w:numPr>
                <w:ilvl w:val="0"/>
                <w:numId w:val="4"/>
              </w:numPr>
              <w:rPr>
                <w:rFonts w:asciiTheme="minorHAnsi" w:hAnsiTheme="minorHAnsi" w:cs="Liberation Serif"/>
                <w:color w:val="000000"/>
                <w:lang w:val="it-IT"/>
              </w:rPr>
            </w:pPr>
            <w:r w:rsidRPr="002F3332">
              <w:rPr>
                <w:rFonts w:asciiTheme="minorHAnsi" w:hAnsiTheme="minorHAnsi" w:cstheme="minorHAnsi"/>
                <w:bCs/>
                <w:highlight w:val="yellow"/>
              </w:rPr>
              <w:t>alle società quotate</w:t>
            </w:r>
          </w:p>
        </w:tc>
      </w:tr>
      <w:tr w:rsidR="007C253A" w:rsidRPr="002F5C9C" w14:paraId="47F645B3" w14:textId="77777777" w:rsidTr="008B616B">
        <w:tc>
          <w:tcPr>
            <w:tcW w:w="421" w:type="dxa"/>
          </w:tcPr>
          <w:p w14:paraId="02C95613"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5BA1BB1F"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Zwei-Faktorentheorie von Herzberg beschäftigt sich nicht mit</w:t>
            </w:r>
            <w:r>
              <w:rPr>
                <w:rFonts w:asciiTheme="minorHAnsi" w:hAnsiTheme="minorHAnsi" w:cstheme="minorHAnsi"/>
                <w:b/>
              </w:rPr>
              <w:t>:</w:t>
            </w:r>
          </w:p>
          <w:p w14:paraId="66948421" w14:textId="77777777" w:rsidR="007C253A" w:rsidRPr="00C311FE" w:rsidRDefault="007C253A" w:rsidP="007C253A">
            <w:pPr>
              <w:pStyle w:val="Paragrafoelenco"/>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Motivationsfaktoren</w:t>
            </w:r>
            <w:proofErr w:type="spellEnd"/>
          </w:p>
          <w:p w14:paraId="6A9DC718" w14:textId="77777777" w:rsidR="007C253A" w:rsidRPr="00C311FE" w:rsidRDefault="007C253A" w:rsidP="007C253A">
            <w:pPr>
              <w:pStyle w:val="Paragrafoelenco"/>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Hygienefaktoren</w:t>
            </w:r>
            <w:proofErr w:type="spellEnd"/>
          </w:p>
          <w:p w14:paraId="76B930A9" w14:textId="41EBCD25" w:rsidR="007C253A" w:rsidRPr="008B616B" w:rsidRDefault="007C253A" w:rsidP="007C253A">
            <w:pPr>
              <w:pStyle w:val="Paragrafoelenco"/>
              <w:numPr>
                <w:ilvl w:val="0"/>
                <w:numId w:val="4"/>
              </w:numPr>
              <w:rPr>
                <w:rFonts w:asciiTheme="minorHAnsi" w:hAnsiTheme="minorHAnsi" w:cs="Liberation Serif"/>
                <w:color w:val="000000"/>
              </w:rPr>
            </w:pPr>
            <w:r w:rsidRPr="002F3332">
              <w:rPr>
                <w:rFonts w:asciiTheme="minorHAnsi" w:hAnsiTheme="minorHAnsi" w:cstheme="minorHAnsi"/>
                <w:bCs/>
                <w:highlight w:val="yellow"/>
              </w:rPr>
              <w:t>Delegierungsfaktoren</w:t>
            </w:r>
          </w:p>
        </w:tc>
        <w:tc>
          <w:tcPr>
            <w:tcW w:w="5103" w:type="dxa"/>
            <w:shd w:val="clear" w:color="auto" w:fill="auto"/>
          </w:tcPr>
          <w:p w14:paraId="74C5FE68"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 xml:space="preserve">La teoria dei due fattori di </w:t>
            </w:r>
            <w:proofErr w:type="spellStart"/>
            <w:r w:rsidRPr="00C311FE">
              <w:rPr>
                <w:rFonts w:asciiTheme="minorHAnsi" w:hAnsiTheme="minorHAnsi" w:cstheme="minorHAnsi"/>
                <w:b/>
                <w:lang w:val="it-IT"/>
              </w:rPr>
              <w:t>Herzberg</w:t>
            </w:r>
            <w:proofErr w:type="spellEnd"/>
            <w:r w:rsidRPr="00C311FE">
              <w:rPr>
                <w:rFonts w:asciiTheme="minorHAnsi" w:hAnsiTheme="minorHAnsi" w:cstheme="minorHAnsi"/>
                <w:b/>
                <w:lang w:val="it-IT"/>
              </w:rPr>
              <w:t xml:space="preserve"> non tratta:</w:t>
            </w:r>
          </w:p>
          <w:p w14:paraId="6ABDD191" w14:textId="77777777" w:rsidR="007C253A" w:rsidRPr="00C311FE" w:rsidRDefault="007C253A" w:rsidP="007C253A">
            <w:pPr>
              <w:rPr>
                <w:rFonts w:asciiTheme="minorHAnsi" w:hAnsiTheme="minorHAnsi" w:cstheme="minorHAnsi"/>
                <w:b/>
                <w:lang w:val="it-IT"/>
              </w:rPr>
            </w:pPr>
          </w:p>
          <w:p w14:paraId="0F1D9633"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fattori motivanti</w:t>
            </w:r>
          </w:p>
          <w:p w14:paraId="7D17D2ED"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fattori igienici</w:t>
            </w:r>
          </w:p>
          <w:p w14:paraId="66A0F57A" w14:textId="1603DB57" w:rsidR="007C253A" w:rsidRPr="005109D3" w:rsidRDefault="007C253A" w:rsidP="007C253A">
            <w:pPr>
              <w:pStyle w:val="Paragrafoelenco"/>
              <w:numPr>
                <w:ilvl w:val="0"/>
                <w:numId w:val="4"/>
              </w:numPr>
              <w:rPr>
                <w:rFonts w:asciiTheme="minorHAnsi" w:hAnsiTheme="minorHAnsi" w:cs="Liberation Serif"/>
                <w:color w:val="000000"/>
                <w:lang w:val="it-IT"/>
              </w:rPr>
            </w:pPr>
            <w:r w:rsidRPr="002F3332">
              <w:rPr>
                <w:rFonts w:asciiTheme="minorHAnsi" w:hAnsiTheme="minorHAnsi" w:cstheme="minorHAnsi"/>
                <w:bCs/>
                <w:highlight w:val="yellow"/>
              </w:rPr>
              <w:t>fattori di delegazione</w:t>
            </w:r>
          </w:p>
        </w:tc>
      </w:tr>
      <w:tr w:rsidR="007C253A" w:rsidRPr="00AA1E63" w14:paraId="515F89F7" w14:textId="77777777" w:rsidTr="008B616B">
        <w:tc>
          <w:tcPr>
            <w:tcW w:w="421" w:type="dxa"/>
          </w:tcPr>
          <w:p w14:paraId="4DDCD1F2"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43495CC2" w14:textId="77777777" w:rsidR="007C253A" w:rsidRPr="00C311FE" w:rsidRDefault="007C253A" w:rsidP="007C253A">
            <w:pPr>
              <w:autoSpaceDE w:val="0"/>
              <w:autoSpaceDN w:val="0"/>
              <w:adjustRightInd w:val="0"/>
              <w:rPr>
                <w:rFonts w:asciiTheme="minorHAnsi" w:hAnsiTheme="minorHAnsi" w:cstheme="minorHAnsi"/>
                <w:b/>
                <w:bCs/>
              </w:rPr>
            </w:pPr>
            <w:r w:rsidRPr="00C311FE">
              <w:rPr>
                <w:rFonts w:asciiTheme="minorHAnsi" w:hAnsiTheme="minorHAnsi" w:cstheme="minorHAnsi"/>
                <w:b/>
                <w:bCs/>
              </w:rPr>
              <w:t>Gemeinderatsmitglieder sind berechtigt:</w:t>
            </w:r>
          </w:p>
          <w:p w14:paraId="70784B6D" w14:textId="77777777" w:rsidR="007C253A" w:rsidRPr="00C311FE" w:rsidRDefault="007C253A" w:rsidP="007C253A">
            <w:pPr>
              <w:pStyle w:val="Paragrafoelenco"/>
              <w:numPr>
                <w:ilvl w:val="0"/>
                <w:numId w:val="23"/>
              </w:numPr>
              <w:autoSpaceDE w:val="0"/>
              <w:autoSpaceDN w:val="0"/>
              <w:adjustRightInd w:val="0"/>
              <w:ind w:left="357" w:hanging="357"/>
              <w:rPr>
                <w:rFonts w:asciiTheme="minorHAnsi" w:hAnsiTheme="minorHAnsi" w:cstheme="minorHAnsi"/>
              </w:rPr>
            </w:pPr>
            <w:r w:rsidRPr="00C311FE">
              <w:rPr>
                <w:rFonts w:asciiTheme="minorHAnsi" w:hAnsiTheme="minorHAnsi" w:cstheme="minorHAnsi"/>
              </w:rPr>
              <w:t>Gutachten in der Vorbereitungsphase der Beschlussfassung abzugeben</w:t>
            </w:r>
          </w:p>
          <w:p w14:paraId="51F28357" w14:textId="77777777" w:rsidR="007C253A" w:rsidRPr="002F3332" w:rsidRDefault="007C253A" w:rsidP="002F3332">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Beschlussanträge und Tagesordnungsanträge einzubringen</w:t>
            </w:r>
          </w:p>
          <w:p w14:paraId="6D1119D4" w14:textId="5FA58C6D" w:rsidR="007C253A" w:rsidRPr="008B616B" w:rsidRDefault="007C253A" w:rsidP="007C253A">
            <w:pPr>
              <w:pStyle w:val="Paragrafoelenco"/>
              <w:numPr>
                <w:ilvl w:val="0"/>
                <w:numId w:val="4"/>
              </w:numPr>
              <w:rPr>
                <w:rFonts w:asciiTheme="minorHAnsi" w:hAnsiTheme="minorHAnsi"/>
              </w:rPr>
            </w:pPr>
            <w:r w:rsidRPr="00C311FE">
              <w:rPr>
                <w:rFonts w:asciiTheme="minorHAnsi" w:hAnsiTheme="minorHAnsi" w:cstheme="minorHAnsi"/>
              </w:rPr>
              <w:t>dringende Anordnungen zu erlassen</w:t>
            </w:r>
          </w:p>
        </w:tc>
        <w:tc>
          <w:tcPr>
            <w:tcW w:w="5103" w:type="dxa"/>
            <w:shd w:val="clear" w:color="auto" w:fill="auto"/>
          </w:tcPr>
          <w:p w14:paraId="11392025" w14:textId="77777777" w:rsidR="007C253A" w:rsidRPr="00C311FE" w:rsidRDefault="007C253A" w:rsidP="007C253A">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I consiglieri comunali hanno diritto:</w:t>
            </w:r>
          </w:p>
          <w:p w14:paraId="5792E091" w14:textId="77777777" w:rsidR="007C253A" w:rsidRPr="00C311FE" w:rsidRDefault="007C253A" w:rsidP="007C253A">
            <w:pPr>
              <w:pStyle w:val="Paragrafoelenco"/>
              <w:numPr>
                <w:ilvl w:val="0"/>
                <w:numId w:val="24"/>
              </w:numPr>
              <w:autoSpaceDE w:val="0"/>
              <w:autoSpaceDN w:val="0"/>
              <w:adjustRightInd w:val="0"/>
              <w:ind w:left="357" w:hanging="357"/>
              <w:rPr>
                <w:rFonts w:asciiTheme="minorHAnsi" w:eastAsia="Times New Roman" w:hAnsiTheme="minorHAnsi" w:cstheme="minorHAnsi"/>
                <w:lang w:val="it-IT"/>
              </w:rPr>
            </w:pPr>
            <w:r w:rsidRPr="00C311FE">
              <w:rPr>
                <w:rFonts w:asciiTheme="minorHAnsi" w:eastAsia="Times New Roman" w:hAnsiTheme="minorHAnsi" w:cstheme="minorHAnsi"/>
                <w:lang w:val="it-IT"/>
              </w:rPr>
              <w:t>di rilasciare pareri nella fase preventiva della formazione della deliberazione</w:t>
            </w:r>
          </w:p>
          <w:p w14:paraId="38BDEC33" w14:textId="77777777" w:rsidR="007C253A" w:rsidRPr="00206DE5" w:rsidRDefault="007C253A" w:rsidP="002F3332">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di presentare mozioni e ordini del giorno</w:t>
            </w:r>
          </w:p>
          <w:p w14:paraId="691B2BFA" w14:textId="77777777" w:rsidR="007C253A" w:rsidRPr="00C311FE" w:rsidRDefault="007C253A" w:rsidP="007C253A">
            <w:pPr>
              <w:pStyle w:val="Paragrafoelenco"/>
              <w:autoSpaceDE w:val="0"/>
              <w:autoSpaceDN w:val="0"/>
              <w:adjustRightInd w:val="0"/>
              <w:ind w:left="357"/>
              <w:rPr>
                <w:rFonts w:asciiTheme="minorHAnsi" w:hAnsiTheme="minorHAnsi" w:cstheme="minorHAnsi"/>
                <w:b/>
                <w:lang w:val="it-IT"/>
              </w:rPr>
            </w:pPr>
          </w:p>
          <w:p w14:paraId="680CE2A4" w14:textId="527312A6"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eastAsia="Times New Roman" w:hAnsiTheme="minorHAnsi" w:cstheme="minorHAnsi"/>
                <w:lang w:val="it-IT"/>
              </w:rPr>
              <w:t>di adottare ordinanze urgenti</w:t>
            </w:r>
          </w:p>
        </w:tc>
      </w:tr>
      <w:tr w:rsidR="007C253A" w:rsidRPr="00C34D69" w14:paraId="03B638F0" w14:textId="77777777" w:rsidTr="008B616B">
        <w:tc>
          <w:tcPr>
            <w:tcW w:w="421" w:type="dxa"/>
          </w:tcPr>
          <w:p w14:paraId="593CA125"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tcPr>
          <w:p w14:paraId="338CA882"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örtlichen Körperschaften richten ihre: Finanzgebarung:</w:t>
            </w:r>
          </w:p>
          <w:p w14:paraId="36294098" w14:textId="77777777" w:rsidR="007C253A" w:rsidRPr="002F3332" w:rsidRDefault="007C253A" w:rsidP="002F3332">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auf das Prinzip der Programmierung durch das Einheitliche Strategiedokument aus</w:t>
            </w:r>
          </w:p>
          <w:p w14:paraId="679FD7FD"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auf das Prinzip der Jährlichkeit aufgrund des Einheitlichen Strategiedokument aus</w:t>
            </w:r>
          </w:p>
          <w:p w14:paraId="2D8DC9E2" w14:textId="7A2DFDC4" w:rsidR="007C253A" w:rsidRPr="008B616B" w:rsidRDefault="007C253A" w:rsidP="007C253A">
            <w:pPr>
              <w:pStyle w:val="Paragrafoelenco"/>
              <w:numPr>
                <w:ilvl w:val="0"/>
                <w:numId w:val="4"/>
              </w:numPr>
              <w:rPr>
                <w:rFonts w:asciiTheme="minorHAnsi" w:hAnsiTheme="minorHAnsi"/>
              </w:rPr>
            </w:pPr>
            <w:r w:rsidRPr="00C311FE">
              <w:rPr>
                <w:rFonts w:asciiTheme="minorHAnsi" w:hAnsiTheme="minorHAnsi" w:cstheme="minorHAnsi"/>
              </w:rPr>
              <w:t>auf das Prinzip der Personalbedarfsplanung aufgrund des Dreijahresplanes aus</w:t>
            </w:r>
          </w:p>
        </w:tc>
        <w:tc>
          <w:tcPr>
            <w:tcW w:w="5103" w:type="dxa"/>
            <w:tcBorders>
              <w:top w:val="single" w:sz="4" w:space="0" w:color="auto"/>
              <w:left w:val="single" w:sz="4" w:space="0" w:color="auto"/>
              <w:bottom w:val="single" w:sz="4" w:space="0" w:color="auto"/>
              <w:right w:val="single" w:sz="4" w:space="0" w:color="auto"/>
            </w:tcBorders>
          </w:tcPr>
          <w:p w14:paraId="686B705B"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Gli enti locali ispirano la propria gestione: finanziaria:</w:t>
            </w:r>
          </w:p>
          <w:p w14:paraId="7CC2494B" w14:textId="77777777" w:rsidR="007C253A" w:rsidRPr="00206DE5" w:rsidRDefault="007C253A" w:rsidP="002F3332">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al principio della programmazione attraverso il documento unico di programmazione</w:t>
            </w:r>
          </w:p>
          <w:p w14:paraId="4482B436"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al principio dell’annualità sulla base del documento unico di programmazione</w:t>
            </w:r>
          </w:p>
          <w:p w14:paraId="1A352417" w14:textId="65486018"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lang w:val="it-IT"/>
              </w:rPr>
              <w:t>al principio di programmazione del fabbisogno di personale secondo il piano triennale</w:t>
            </w:r>
          </w:p>
        </w:tc>
      </w:tr>
      <w:tr w:rsidR="007C253A" w:rsidRPr="00C34D69" w14:paraId="055E71B3" w14:textId="77777777" w:rsidTr="008B616B">
        <w:tc>
          <w:tcPr>
            <w:tcW w:w="421" w:type="dxa"/>
          </w:tcPr>
          <w:p w14:paraId="00B2F39B"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910C335"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 xml:space="preserve">Die Ergebnisse der finanziellen, der Wirtschafts- und Vermögensgebarung: </w:t>
            </w:r>
          </w:p>
          <w:p w14:paraId="131DCBAE" w14:textId="77777777" w:rsidR="007C253A" w:rsidRPr="002F3332" w:rsidRDefault="007C253A" w:rsidP="007C253A">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werden in der Abschlussrechnung aufgezeigt</w:t>
            </w:r>
          </w:p>
          <w:p w14:paraId="791B9CC3"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werden im Haushaltsvoranschlag aufgezeigt</w:t>
            </w:r>
          </w:p>
          <w:p w14:paraId="203D7468" w14:textId="3359DAC7" w:rsidR="007C253A" w:rsidRPr="008B616B" w:rsidRDefault="007C253A" w:rsidP="00CE7DCF">
            <w:pPr>
              <w:pStyle w:val="Paragrafoelenco"/>
              <w:numPr>
                <w:ilvl w:val="0"/>
                <w:numId w:val="4"/>
              </w:numPr>
              <w:rPr>
                <w:rFonts w:asciiTheme="minorHAnsi" w:hAnsiTheme="minorHAnsi"/>
                <w:b/>
              </w:rPr>
            </w:pPr>
            <w:r w:rsidRPr="00C311FE">
              <w:rPr>
                <w:rFonts w:asciiTheme="minorHAnsi" w:hAnsiTheme="minorHAnsi" w:cstheme="minorHAnsi"/>
              </w:rPr>
              <w:t>werden im einheitlichen Strategiedokument aufgezeigt</w:t>
            </w:r>
          </w:p>
        </w:tc>
        <w:tc>
          <w:tcPr>
            <w:tcW w:w="5103" w:type="dxa"/>
            <w:shd w:val="clear" w:color="auto" w:fill="auto"/>
          </w:tcPr>
          <w:p w14:paraId="1C0E963C"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 risultati della gestione finanziaria, economica e patrimoniale:</w:t>
            </w:r>
          </w:p>
          <w:p w14:paraId="76A634D0" w14:textId="77777777" w:rsidR="007C253A" w:rsidRPr="002F3332" w:rsidRDefault="007C253A" w:rsidP="007C253A">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sono dimostrati nel rendiconto</w:t>
            </w:r>
          </w:p>
          <w:p w14:paraId="3B11EE36" w14:textId="77777777" w:rsidR="00CE7DCF" w:rsidRPr="00CE7DCF" w:rsidRDefault="007C253A" w:rsidP="00CE7DCF">
            <w:pPr>
              <w:pStyle w:val="Paragrafoelenco"/>
              <w:numPr>
                <w:ilvl w:val="0"/>
                <w:numId w:val="4"/>
              </w:numPr>
              <w:ind w:left="357" w:hanging="357"/>
              <w:rPr>
                <w:rFonts w:asciiTheme="minorHAnsi" w:hAnsiTheme="minorHAnsi"/>
                <w:lang w:val="it-IT"/>
              </w:rPr>
            </w:pPr>
            <w:r w:rsidRPr="00C311FE">
              <w:rPr>
                <w:rFonts w:asciiTheme="minorHAnsi" w:hAnsiTheme="minorHAnsi" w:cstheme="minorHAnsi"/>
                <w:lang w:val="it-IT"/>
              </w:rPr>
              <w:t xml:space="preserve">sono dimostrati nel bilancio di </w:t>
            </w:r>
            <w:r w:rsidRPr="00CE7DCF">
              <w:rPr>
                <w:rFonts w:asciiTheme="minorHAnsi" w:hAnsiTheme="minorHAnsi" w:cstheme="minorHAnsi"/>
                <w:lang w:val="it-IT"/>
              </w:rPr>
              <w:t>previsione</w:t>
            </w:r>
          </w:p>
          <w:p w14:paraId="5892734F" w14:textId="65E270E5" w:rsidR="007C253A" w:rsidRPr="005109D3" w:rsidRDefault="007C253A" w:rsidP="00CE7DCF">
            <w:pPr>
              <w:pStyle w:val="Paragrafoelenco"/>
              <w:numPr>
                <w:ilvl w:val="0"/>
                <w:numId w:val="4"/>
              </w:numPr>
              <w:ind w:left="357" w:hanging="357"/>
              <w:rPr>
                <w:rFonts w:asciiTheme="minorHAnsi" w:hAnsiTheme="minorHAnsi"/>
                <w:lang w:val="it-IT"/>
              </w:rPr>
            </w:pPr>
            <w:r w:rsidRPr="00CE7DCF">
              <w:rPr>
                <w:rFonts w:asciiTheme="minorHAnsi" w:hAnsiTheme="minorHAnsi" w:cstheme="minorHAnsi"/>
                <w:lang w:val="it-IT"/>
              </w:rPr>
              <w:lastRenderedPageBreak/>
              <w:t>sono</w:t>
            </w:r>
            <w:r w:rsidRPr="00C311FE">
              <w:rPr>
                <w:rFonts w:asciiTheme="minorHAnsi" w:hAnsiTheme="minorHAnsi" w:cstheme="minorHAnsi"/>
                <w:lang w:val="it-IT"/>
              </w:rPr>
              <w:t xml:space="preserve"> dimostrati nel documento unico di programmazione</w:t>
            </w:r>
          </w:p>
        </w:tc>
      </w:tr>
      <w:tr w:rsidR="007C253A" w:rsidRPr="00AA1E63" w14:paraId="13281CB4" w14:textId="77777777" w:rsidTr="008B616B">
        <w:tc>
          <w:tcPr>
            <w:tcW w:w="421" w:type="dxa"/>
          </w:tcPr>
          <w:p w14:paraId="133C84E5"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9280128"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Folgende Maßnahme dient der Mitarbeitermotivation:</w:t>
            </w:r>
          </w:p>
          <w:p w14:paraId="0EC15538"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rPr>
              <w:t>ständige Überwachung und Kontrolle</w:t>
            </w:r>
          </w:p>
          <w:p w14:paraId="29EEF839"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rPr>
              <w:t>kritische Mitarbeitergespräche</w:t>
            </w:r>
          </w:p>
          <w:p w14:paraId="703D950F" w14:textId="4FB562FF" w:rsidR="007C253A" w:rsidRPr="008B616B" w:rsidRDefault="007C253A" w:rsidP="007C253A">
            <w:pPr>
              <w:pStyle w:val="Paragrafoelenco"/>
              <w:numPr>
                <w:ilvl w:val="0"/>
                <w:numId w:val="4"/>
              </w:numPr>
              <w:rPr>
                <w:rFonts w:asciiTheme="minorHAnsi" w:hAnsiTheme="minorHAnsi" w:cs="Arial"/>
              </w:rPr>
            </w:pPr>
            <w:r w:rsidRPr="002F3332">
              <w:rPr>
                <w:rFonts w:asciiTheme="minorHAnsi" w:hAnsiTheme="minorHAnsi" w:cstheme="minorHAnsi"/>
                <w:bCs/>
                <w:highlight w:val="yellow"/>
              </w:rPr>
              <w:t>konstruktives Feedback und Feed Forward</w:t>
            </w:r>
          </w:p>
        </w:tc>
        <w:tc>
          <w:tcPr>
            <w:tcW w:w="5103" w:type="dxa"/>
            <w:shd w:val="clear" w:color="auto" w:fill="auto"/>
          </w:tcPr>
          <w:p w14:paraId="2CEFA615"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La seguente misura serve a motivare i dipendenti:</w:t>
            </w:r>
            <w:r w:rsidRPr="00C311FE">
              <w:rPr>
                <w:rFonts w:asciiTheme="minorHAnsi" w:hAnsiTheme="minorHAnsi" w:cstheme="minorHAnsi"/>
                <w:b/>
                <w:lang w:val="it-IT"/>
              </w:rPr>
              <w:tab/>
            </w:r>
          </w:p>
          <w:p w14:paraId="00C33532"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monitoraggio e controllo costante</w:t>
            </w:r>
          </w:p>
          <w:p w14:paraId="5BDC702A"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colloqui critici con i collaboratori</w:t>
            </w:r>
          </w:p>
          <w:p w14:paraId="6D7741E7" w14:textId="32C7F385" w:rsidR="007C253A" w:rsidRPr="005109D3" w:rsidRDefault="007C253A" w:rsidP="007C253A">
            <w:pPr>
              <w:pStyle w:val="Paragrafoelenco"/>
              <w:numPr>
                <w:ilvl w:val="0"/>
                <w:numId w:val="4"/>
              </w:numPr>
              <w:rPr>
                <w:rFonts w:asciiTheme="minorHAnsi" w:hAnsiTheme="minorHAnsi"/>
                <w:b/>
                <w:lang w:val="it-IT"/>
              </w:rPr>
            </w:pPr>
            <w:r w:rsidRPr="002F3332">
              <w:rPr>
                <w:rFonts w:asciiTheme="minorHAnsi" w:hAnsiTheme="minorHAnsi" w:cstheme="minorHAnsi"/>
                <w:bCs/>
                <w:highlight w:val="yellow"/>
              </w:rPr>
              <w:t xml:space="preserve">Feedback </w:t>
            </w:r>
            <w:proofErr w:type="spellStart"/>
            <w:r w:rsidRPr="002F3332">
              <w:rPr>
                <w:rFonts w:asciiTheme="minorHAnsi" w:hAnsiTheme="minorHAnsi" w:cstheme="minorHAnsi"/>
                <w:bCs/>
                <w:highlight w:val="yellow"/>
              </w:rPr>
              <w:t>costruttivo</w:t>
            </w:r>
            <w:proofErr w:type="spellEnd"/>
            <w:r w:rsidRPr="002F3332">
              <w:rPr>
                <w:rFonts w:asciiTheme="minorHAnsi" w:hAnsiTheme="minorHAnsi" w:cstheme="minorHAnsi"/>
                <w:bCs/>
                <w:highlight w:val="yellow"/>
              </w:rPr>
              <w:t xml:space="preserve"> e Feed Forward</w:t>
            </w:r>
          </w:p>
        </w:tc>
      </w:tr>
      <w:tr w:rsidR="007C253A" w:rsidRPr="00AA1E63" w14:paraId="24169B89" w14:textId="77777777" w:rsidTr="008B616B">
        <w:tc>
          <w:tcPr>
            <w:tcW w:w="421" w:type="dxa"/>
          </w:tcPr>
          <w:p w14:paraId="04E1DA85"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1D190E54" w14:textId="77777777" w:rsidR="007C253A" w:rsidRPr="00C311FE" w:rsidRDefault="007C253A" w:rsidP="007C253A">
            <w:pPr>
              <w:rPr>
                <w:rFonts w:asciiTheme="minorHAnsi" w:hAnsiTheme="minorHAnsi" w:cstheme="minorHAnsi"/>
                <w:b/>
                <w:color w:val="FF0000"/>
              </w:rPr>
            </w:pPr>
            <w:r w:rsidRPr="00C311FE">
              <w:rPr>
                <w:rFonts w:asciiTheme="minorHAnsi" w:hAnsiTheme="minorHAnsi" w:cstheme="minorHAnsi"/>
                <w:b/>
              </w:rPr>
              <w:t>Wo sind die Normen in Bezug auf die Informatisierung der öffentlichen Verwaltung enthalten?</w:t>
            </w:r>
          </w:p>
          <w:p w14:paraId="654768AE" w14:textId="77777777" w:rsidR="007C253A" w:rsidRPr="002F3332" w:rsidRDefault="007C253A" w:rsidP="007C253A">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Im CAD</w:t>
            </w:r>
          </w:p>
          <w:p w14:paraId="7F87D5F1" w14:textId="77777777" w:rsidR="007C253A" w:rsidRPr="00C311FE" w:rsidRDefault="007C253A" w:rsidP="007C253A">
            <w:pPr>
              <w:pStyle w:val="Paragrafoelenco"/>
              <w:numPr>
                <w:ilvl w:val="0"/>
                <w:numId w:val="4"/>
              </w:numPr>
              <w:rPr>
                <w:lang w:val="it-IT"/>
              </w:rPr>
            </w:pPr>
            <w:proofErr w:type="spellStart"/>
            <w:r w:rsidRPr="00C311FE">
              <w:rPr>
                <w:rFonts w:eastAsia="Times New Roman" w:cstheme="minorHAnsi"/>
                <w:bCs/>
                <w:lang w:val="it-IT"/>
              </w:rPr>
              <w:t>im</w:t>
            </w:r>
            <w:proofErr w:type="spellEnd"/>
            <w:r w:rsidRPr="00C311FE">
              <w:rPr>
                <w:rFonts w:eastAsia="Times New Roman" w:cstheme="minorHAnsi"/>
                <w:bCs/>
                <w:lang w:val="it-IT"/>
              </w:rPr>
              <w:t xml:space="preserve"> GDPR</w:t>
            </w:r>
          </w:p>
          <w:p w14:paraId="678A300E" w14:textId="19276CA0" w:rsidR="007C253A" w:rsidRPr="008B616B" w:rsidRDefault="007C253A" w:rsidP="007C253A">
            <w:pPr>
              <w:pStyle w:val="Paragrafoelenco"/>
              <w:numPr>
                <w:ilvl w:val="0"/>
                <w:numId w:val="4"/>
              </w:numPr>
              <w:rPr>
                <w:rFonts w:asciiTheme="minorHAnsi" w:hAnsiTheme="minorHAnsi" w:cs="Liberation Serif"/>
              </w:rPr>
            </w:pPr>
            <w:r w:rsidRPr="00C311FE">
              <w:rPr>
                <w:rFonts w:eastAsia="Times New Roman" w:cstheme="minorHAnsi"/>
                <w:bCs/>
                <w:lang w:val="it-IT"/>
              </w:rPr>
              <w:t xml:space="preserve">in </w:t>
            </w:r>
            <w:proofErr w:type="spellStart"/>
            <w:r w:rsidRPr="00C311FE">
              <w:rPr>
                <w:rFonts w:eastAsia="Times New Roman" w:cstheme="minorHAnsi"/>
                <w:bCs/>
                <w:lang w:val="it-IT"/>
              </w:rPr>
              <w:t>der</w:t>
            </w:r>
            <w:proofErr w:type="spellEnd"/>
            <w:r w:rsidRPr="00C311FE">
              <w:rPr>
                <w:rFonts w:eastAsia="Times New Roman" w:cstheme="minorHAnsi"/>
                <w:bCs/>
                <w:lang w:val="it-IT"/>
              </w:rPr>
              <w:t xml:space="preserve"> Agenda 2030</w:t>
            </w:r>
          </w:p>
        </w:tc>
        <w:tc>
          <w:tcPr>
            <w:tcW w:w="5103" w:type="dxa"/>
            <w:shd w:val="clear" w:color="auto" w:fill="auto"/>
          </w:tcPr>
          <w:p w14:paraId="56DD55BD"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Dove sono contenute le norme riguardanti l’informatizzazione della pubblica amministrazione?</w:t>
            </w:r>
          </w:p>
          <w:p w14:paraId="042F1632" w14:textId="77777777" w:rsidR="007C253A" w:rsidRPr="002F3332" w:rsidRDefault="007C253A" w:rsidP="007C253A">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Nel CAD</w:t>
            </w:r>
          </w:p>
          <w:p w14:paraId="1D732A2C" w14:textId="77777777" w:rsidR="007C253A" w:rsidRPr="00C311FE" w:rsidRDefault="007C253A" w:rsidP="007C253A">
            <w:pPr>
              <w:pStyle w:val="Paragrafoelenco"/>
              <w:numPr>
                <w:ilvl w:val="0"/>
                <w:numId w:val="4"/>
              </w:numPr>
              <w:rPr>
                <w:rFonts w:eastAsia="Times New Roman" w:cstheme="minorHAnsi"/>
                <w:bCs/>
                <w:lang w:val="it-IT"/>
              </w:rPr>
            </w:pPr>
            <w:r w:rsidRPr="00C311FE">
              <w:rPr>
                <w:rFonts w:eastAsia="Times New Roman" w:cstheme="minorHAnsi"/>
                <w:bCs/>
                <w:lang w:val="it-IT"/>
              </w:rPr>
              <w:t>Nel GDPR</w:t>
            </w:r>
          </w:p>
          <w:p w14:paraId="6E393797" w14:textId="6625A1B0" w:rsidR="007C253A" w:rsidRPr="005109D3" w:rsidRDefault="007C253A" w:rsidP="007C253A">
            <w:pPr>
              <w:pStyle w:val="Paragrafoelenco"/>
              <w:numPr>
                <w:ilvl w:val="0"/>
                <w:numId w:val="4"/>
              </w:numPr>
              <w:rPr>
                <w:rFonts w:asciiTheme="minorHAnsi" w:hAnsiTheme="minorHAnsi" w:cs="Liberation Serif"/>
                <w:lang w:val="it-IT"/>
              </w:rPr>
            </w:pPr>
            <w:r w:rsidRPr="00C311FE">
              <w:rPr>
                <w:rFonts w:eastAsia="Times New Roman" w:cstheme="minorHAnsi"/>
                <w:bCs/>
                <w:lang w:val="it-IT"/>
              </w:rPr>
              <w:t>Nell’Agenda 2030</w:t>
            </w:r>
          </w:p>
        </w:tc>
      </w:tr>
      <w:tr w:rsidR="007C253A" w:rsidRPr="00C34D69" w14:paraId="762CF250" w14:textId="77777777" w:rsidTr="008B616B">
        <w:tc>
          <w:tcPr>
            <w:tcW w:w="421" w:type="dxa"/>
          </w:tcPr>
          <w:p w14:paraId="12599E08"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6703C496"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In den Kandidatenlisten zu den Gemeinderatswahlen des Landes Südtirol:</w:t>
            </w:r>
          </w:p>
          <w:p w14:paraId="169990A7" w14:textId="77777777" w:rsidR="007C253A" w:rsidRPr="002F3332" w:rsidRDefault="007C253A" w:rsidP="002F3332">
            <w:pPr>
              <w:pStyle w:val="Paragrafoelenco"/>
              <w:numPr>
                <w:ilvl w:val="0"/>
                <w:numId w:val="4"/>
              </w:numPr>
              <w:rPr>
                <w:rFonts w:asciiTheme="minorHAnsi" w:hAnsiTheme="minorHAnsi" w:cstheme="minorHAnsi"/>
                <w:bCs/>
                <w:highlight w:val="yellow"/>
              </w:rPr>
            </w:pPr>
            <w:r w:rsidRPr="002F3332">
              <w:rPr>
                <w:rFonts w:asciiTheme="minorHAnsi" w:hAnsiTheme="minorHAnsi" w:cstheme="minorHAnsi"/>
                <w:bCs/>
                <w:highlight w:val="yellow"/>
              </w:rPr>
              <w:t>darf keines der beiden Geschlechter mit mehr als zwei Drittel der Kandidaten vertreten sein</w:t>
            </w:r>
          </w:p>
          <w:p w14:paraId="1C4F0833"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rPr>
              <w:t>müssen beide Geschlechter paritätisch vertreten sein</w:t>
            </w:r>
          </w:p>
          <w:p w14:paraId="1EFA427A" w14:textId="77777777" w:rsidR="007C253A" w:rsidRPr="00C311FE" w:rsidRDefault="007C253A" w:rsidP="007C253A">
            <w:pPr>
              <w:pStyle w:val="Paragrafoelenco"/>
              <w:ind w:left="360"/>
              <w:jc w:val="both"/>
              <w:rPr>
                <w:rFonts w:asciiTheme="minorHAnsi" w:hAnsiTheme="minorHAnsi" w:cstheme="minorHAnsi"/>
              </w:rPr>
            </w:pPr>
          </w:p>
          <w:p w14:paraId="474B9E8C" w14:textId="01D513C6" w:rsidR="007C253A" w:rsidRPr="008B616B" w:rsidRDefault="007C253A" w:rsidP="007C253A">
            <w:pPr>
              <w:pStyle w:val="Paragrafoelenco"/>
              <w:numPr>
                <w:ilvl w:val="0"/>
                <w:numId w:val="4"/>
              </w:numPr>
              <w:rPr>
                <w:rFonts w:asciiTheme="minorHAnsi" w:hAnsiTheme="minorHAnsi"/>
                <w:b/>
              </w:rPr>
            </w:pPr>
            <w:r w:rsidRPr="00C311FE">
              <w:rPr>
                <w:rFonts w:asciiTheme="minorHAnsi" w:hAnsiTheme="minorHAnsi" w:cstheme="minorHAnsi"/>
              </w:rPr>
              <w:t>muss mindestens eine Person des anderen Geschlechts vertreten sein</w:t>
            </w:r>
          </w:p>
        </w:tc>
        <w:tc>
          <w:tcPr>
            <w:tcW w:w="5103" w:type="dxa"/>
            <w:shd w:val="clear" w:color="auto" w:fill="auto"/>
          </w:tcPr>
          <w:p w14:paraId="2CBA9A51"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Nelle liste dei candidati alle elezioni comunali in Provincia di Bolzano:</w:t>
            </w:r>
          </w:p>
          <w:p w14:paraId="0DBED0B3" w14:textId="77777777" w:rsidR="007C253A" w:rsidRPr="00206DE5" w:rsidRDefault="007C253A" w:rsidP="002F3332">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nessuno dei due generi può essere rappresentato in misura superiore a due terzi</w:t>
            </w:r>
          </w:p>
          <w:p w14:paraId="6C590A23"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entrambi i generi devono essere rappresentati in modo paritario</w:t>
            </w:r>
          </w:p>
          <w:p w14:paraId="590028E0" w14:textId="2EE6D9E0"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deve essere rappresentata almeno una persona dell’altro genere</w:t>
            </w:r>
          </w:p>
        </w:tc>
      </w:tr>
      <w:tr w:rsidR="007C253A" w:rsidRPr="00C34D69" w14:paraId="13E9E0EC" w14:textId="77777777" w:rsidTr="008B616B">
        <w:tc>
          <w:tcPr>
            <w:tcW w:w="421" w:type="dxa"/>
          </w:tcPr>
          <w:p w14:paraId="3558D835"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819759B"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 xml:space="preserve">Die Verordnung über das Rechnungswesen: </w:t>
            </w:r>
          </w:p>
          <w:p w14:paraId="73C186C2"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rPr>
              <w:t>legt die Bestimmungen in Hinblick auf die spezifischen Zuständigkeiten der Subjekte der Verwaltung fest, welche für die Programmierung, den Erlass und die Umsetzung der Maßnahmen mit Bezug auf die Verwaltung des Vermögens der Körperschaft, verantwortlich sind</w:t>
            </w:r>
          </w:p>
          <w:p w14:paraId="625BBD4E" w14:textId="70D2FA76" w:rsidR="007C253A" w:rsidRPr="002F3332" w:rsidRDefault="007C253A" w:rsidP="002F3332">
            <w:pPr>
              <w:pStyle w:val="Paragrafoelenco"/>
              <w:numPr>
                <w:ilvl w:val="0"/>
                <w:numId w:val="4"/>
              </w:numPr>
              <w:jc w:val="both"/>
              <w:rPr>
                <w:rFonts w:asciiTheme="minorHAnsi" w:hAnsiTheme="minorHAnsi" w:cstheme="minorHAnsi"/>
                <w:bCs/>
                <w:highlight w:val="yellow"/>
              </w:rPr>
            </w:pPr>
            <w:r w:rsidRPr="002F3332">
              <w:rPr>
                <w:rFonts w:asciiTheme="minorHAnsi" w:hAnsiTheme="minorHAnsi" w:cstheme="minorHAnsi"/>
                <w:bCs/>
                <w:highlight w:val="yellow"/>
              </w:rPr>
              <w:t>legt die Bestimmungen in Hinblick auf die spezifischen Zuständigkeiten der Subjekte der Verwaltung fest, welche für die Programmierung, den Erlass und die Umsetzung der Verwaltungsmaßnahmen mit finanztechnischem-buchhalterischem Charakter, verantwortlich sind</w:t>
            </w:r>
          </w:p>
          <w:p w14:paraId="2FC50074" w14:textId="747A4AD9" w:rsidR="007C253A" w:rsidRPr="008B616B" w:rsidRDefault="007C253A" w:rsidP="007C253A">
            <w:pPr>
              <w:pStyle w:val="Paragrafoelenco"/>
              <w:numPr>
                <w:ilvl w:val="0"/>
                <w:numId w:val="4"/>
              </w:numPr>
              <w:rPr>
                <w:rFonts w:asciiTheme="minorHAnsi" w:hAnsiTheme="minorHAnsi" w:cs="Liberation Serif"/>
              </w:rPr>
            </w:pPr>
            <w:r w:rsidRPr="00C311FE">
              <w:rPr>
                <w:rFonts w:asciiTheme="minorHAnsi" w:hAnsiTheme="minorHAnsi" w:cstheme="minorHAnsi"/>
              </w:rPr>
              <w:t>legt die Bestimmungen in Hinblick auf die spezifischen Zuständigkeiten der Subjekte der Verwaltung fest, welche für die Programmierung und Verwaltung des Personals, verantwortlich sind</w:t>
            </w:r>
          </w:p>
        </w:tc>
        <w:tc>
          <w:tcPr>
            <w:tcW w:w="5103" w:type="dxa"/>
            <w:shd w:val="clear" w:color="auto" w:fill="auto"/>
          </w:tcPr>
          <w:p w14:paraId="300CA9CE"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Il regolamento di contabilità:</w:t>
            </w:r>
          </w:p>
          <w:p w14:paraId="70DB234B"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 xml:space="preserve">stabilisce le norme relative alle competenze specifiche dei soggetti dell'amministrazione preposti all’adozione ed attuazione dei provvedimenti di gestione dei beni dell’ente </w:t>
            </w:r>
          </w:p>
          <w:p w14:paraId="21E5DDD2" w14:textId="77777777" w:rsidR="007C253A" w:rsidRPr="00C311FE" w:rsidRDefault="007C253A" w:rsidP="007C253A">
            <w:pPr>
              <w:jc w:val="both"/>
              <w:rPr>
                <w:rFonts w:asciiTheme="minorHAnsi" w:hAnsiTheme="minorHAnsi" w:cstheme="minorHAnsi"/>
                <w:lang w:val="it-IT"/>
              </w:rPr>
            </w:pPr>
          </w:p>
          <w:p w14:paraId="0A7B9896" w14:textId="77777777" w:rsidR="007C253A" w:rsidRPr="00206DE5" w:rsidRDefault="007C253A" w:rsidP="007C253A">
            <w:pPr>
              <w:pStyle w:val="Paragrafoelenco"/>
              <w:numPr>
                <w:ilvl w:val="0"/>
                <w:numId w:val="4"/>
              </w:numPr>
              <w:jc w:val="both"/>
              <w:rPr>
                <w:rFonts w:asciiTheme="minorHAnsi" w:hAnsiTheme="minorHAnsi" w:cstheme="minorHAnsi"/>
                <w:bCs/>
                <w:highlight w:val="yellow"/>
                <w:lang w:val="it-IT"/>
              </w:rPr>
            </w:pPr>
            <w:r w:rsidRPr="00206DE5">
              <w:rPr>
                <w:rFonts w:asciiTheme="minorHAnsi" w:hAnsiTheme="minorHAnsi" w:cstheme="minorHAnsi"/>
                <w:bCs/>
                <w:highlight w:val="yellow"/>
                <w:lang w:val="it-IT"/>
              </w:rPr>
              <w:t>stabilisce le norme relative alle competenze specifiche dei soggetti dell'amministrazione preposti alla programmazione, adozione ed attuazione dei provvedimenti di gestione che hanno carattere finanziario e contabile</w:t>
            </w:r>
          </w:p>
          <w:p w14:paraId="15E882AD" w14:textId="4299570F" w:rsidR="007C253A" w:rsidRPr="005109D3" w:rsidRDefault="007C253A" w:rsidP="007C253A">
            <w:pPr>
              <w:pStyle w:val="Paragrafoelenco"/>
              <w:numPr>
                <w:ilvl w:val="0"/>
                <w:numId w:val="4"/>
              </w:numPr>
              <w:rPr>
                <w:rFonts w:asciiTheme="minorHAnsi" w:hAnsiTheme="minorHAnsi" w:cs="Liberation Serif"/>
                <w:b/>
                <w:lang w:val="it-IT"/>
              </w:rPr>
            </w:pPr>
            <w:r w:rsidRPr="00C311FE">
              <w:rPr>
                <w:rFonts w:asciiTheme="minorHAnsi" w:hAnsiTheme="minorHAnsi" w:cstheme="minorHAnsi"/>
                <w:lang w:val="it-IT"/>
              </w:rPr>
              <w:t>stabilisce le norme relative alle competenze specifiche dei soggetti dell'amministrazione preposti alla programmazione e gestione del personale</w:t>
            </w:r>
          </w:p>
        </w:tc>
      </w:tr>
      <w:tr w:rsidR="007C253A" w:rsidRPr="00AA1E63" w14:paraId="0121343B" w14:textId="77777777" w:rsidTr="008B616B">
        <w:tc>
          <w:tcPr>
            <w:tcW w:w="421" w:type="dxa"/>
          </w:tcPr>
          <w:p w14:paraId="0E666872"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3D4F7E0"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Welche der folgenden Aussagen zur Versteuerung des "</w:t>
            </w:r>
            <w:proofErr w:type="spellStart"/>
            <w:r w:rsidRPr="00C311FE">
              <w:rPr>
                <w:rFonts w:asciiTheme="minorHAnsi" w:hAnsiTheme="minorHAnsi" w:cstheme="minorHAnsi"/>
                <w:b/>
                <w:i/>
                <w:iCs/>
              </w:rPr>
              <w:t>Reddito</w:t>
            </w:r>
            <w:proofErr w:type="spellEnd"/>
            <w:r w:rsidRPr="00C311FE">
              <w:rPr>
                <w:rFonts w:asciiTheme="minorHAnsi" w:hAnsiTheme="minorHAnsi" w:cstheme="minorHAnsi"/>
                <w:b/>
                <w:i/>
                <w:iCs/>
              </w:rPr>
              <w:t xml:space="preserve"> </w:t>
            </w:r>
            <w:proofErr w:type="spellStart"/>
            <w:r w:rsidRPr="00C311FE">
              <w:rPr>
                <w:rFonts w:asciiTheme="minorHAnsi" w:hAnsiTheme="minorHAnsi" w:cstheme="minorHAnsi"/>
                <w:b/>
                <w:i/>
                <w:iCs/>
              </w:rPr>
              <w:t>d'Impresa</w:t>
            </w:r>
            <w:proofErr w:type="spellEnd"/>
            <w:r w:rsidRPr="00C311FE">
              <w:rPr>
                <w:rFonts w:asciiTheme="minorHAnsi" w:hAnsiTheme="minorHAnsi" w:cstheme="minorHAnsi"/>
                <w:b/>
              </w:rPr>
              <w:t>" (Unternehmensgewinn) ist korrekt?</w:t>
            </w:r>
          </w:p>
          <w:p w14:paraId="4C363DD1" w14:textId="77777777" w:rsidR="007C253A" w:rsidRPr="00C311FE" w:rsidRDefault="007C253A" w:rsidP="007C253A">
            <w:pPr>
              <w:pStyle w:val="Paragrafoelenco"/>
              <w:numPr>
                <w:ilvl w:val="0"/>
                <w:numId w:val="4"/>
              </w:numPr>
              <w:jc w:val="both"/>
            </w:pPr>
            <w:r w:rsidRPr="00C311FE">
              <w:t>der Unternehmensgewinn ist von der Körperschaftssteuer (IRES) ausgenommen, da diese ausschließlich für Gewinne öffentlicher Körperschaften angewandt wird</w:t>
            </w:r>
          </w:p>
          <w:p w14:paraId="57EE5510" w14:textId="77777777" w:rsidR="007C253A" w:rsidRPr="003314AA" w:rsidRDefault="007C253A" w:rsidP="007C253A">
            <w:pPr>
              <w:pStyle w:val="Paragrafoelenco"/>
              <w:numPr>
                <w:ilvl w:val="0"/>
                <w:numId w:val="4"/>
              </w:numPr>
              <w:jc w:val="both"/>
              <w:rPr>
                <w:rFonts w:asciiTheme="minorHAnsi" w:hAnsiTheme="minorHAnsi" w:cstheme="minorHAnsi"/>
                <w:bCs/>
                <w:highlight w:val="yellow"/>
              </w:rPr>
            </w:pPr>
            <w:r w:rsidRPr="003314AA">
              <w:rPr>
                <w:rFonts w:asciiTheme="minorHAnsi" w:hAnsiTheme="minorHAnsi" w:cstheme="minorHAnsi"/>
                <w:bCs/>
                <w:highlight w:val="yellow"/>
              </w:rPr>
              <w:t>eine einheitliche Aussage zur Versteuerung ist nicht möglich, da diese von mehreren Faktoren, wie z.B. der Rechtsform des Unternehmens abhängt</w:t>
            </w:r>
          </w:p>
          <w:p w14:paraId="63C1079C" w14:textId="6D42345B" w:rsidR="007C253A" w:rsidRPr="008B616B" w:rsidRDefault="007C253A" w:rsidP="007C253A">
            <w:pPr>
              <w:pStyle w:val="Paragrafoelenco"/>
              <w:numPr>
                <w:ilvl w:val="0"/>
                <w:numId w:val="4"/>
              </w:numPr>
              <w:rPr>
                <w:rFonts w:asciiTheme="minorHAnsi" w:hAnsiTheme="minorHAnsi"/>
              </w:rPr>
            </w:pPr>
            <w:r w:rsidRPr="00C311FE">
              <w:t>der Unternehmensgewinn ist in Italien einheitlich mit 24% (IRES) zu versteuern. Des Weiteren fällt die regionale Wertschöpfungssteuer IRAP an</w:t>
            </w:r>
          </w:p>
        </w:tc>
        <w:tc>
          <w:tcPr>
            <w:tcW w:w="5103" w:type="dxa"/>
            <w:shd w:val="clear" w:color="auto" w:fill="auto"/>
          </w:tcPr>
          <w:p w14:paraId="5ACB4450"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Quale delle seguenti affermazioni sulla tassazione del reddito d’impresa è corretta?</w:t>
            </w:r>
          </w:p>
          <w:p w14:paraId="43089C0F" w14:textId="77777777" w:rsidR="007C253A" w:rsidRPr="00C311FE" w:rsidRDefault="007C253A" w:rsidP="007C253A">
            <w:pPr>
              <w:pStyle w:val="Paragrafoelenco"/>
              <w:numPr>
                <w:ilvl w:val="0"/>
                <w:numId w:val="4"/>
              </w:numPr>
              <w:jc w:val="both"/>
              <w:rPr>
                <w:lang w:val="it-IT"/>
              </w:rPr>
            </w:pPr>
            <w:r w:rsidRPr="00C311FE">
              <w:rPr>
                <w:lang w:val="it-IT"/>
              </w:rPr>
              <w:t>il reddito d’impresa è escluso dall’IRES, poiché quest’ultima si applica solo sugli utili degli enti pubblici</w:t>
            </w:r>
          </w:p>
          <w:p w14:paraId="3C57D3FA" w14:textId="77777777" w:rsidR="007C253A" w:rsidRPr="00C311FE" w:rsidRDefault="007C253A" w:rsidP="007C253A">
            <w:pPr>
              <w:jc w:val="both"/>
              <w:rPr>
                <w:rFonts w:eastAsia="Calibri"/>
                <w:lang w:val="it-IT"/>
              </w:rPr>
            </w:pPr>
          </w:p>
          <w:p w14:paraId="106BE036" w14:textId="77777777" w:rsidR="007C253A" w:rsidRPr="00206DE5" w:rsidRDefault="007C253A" w:rsidP="007C253A">
            <w:pPr>
              <w:pStyle w:val="Paragrafoelenco"/>
              <w:numPr>
                <w:ilvl w:val="0"/>
                <w:numId w:val="4"/>
              </w:numPr>
              <w:jc w:val="both"/>
              <w:rPr>
                <w:rFonts w:asciiTheme="minorHAnsi" w:hAnsiTheme="minorHAnsi" w:cstheme="minorHAnsi"/>
                <w:bCs/>
                <w:highlight w:val="yellow"/>
                <w:lang w:val="it-IT"/>
              </w:rPr>
            </w:pPr>
            <w:r w:rsidRPr="00206DE5">
              <w:rPr>
                <w:rFonts w:asciiTheme="minorHAnsi" w:hAnsiTheme="minorHAnsi" w:cstheme="minorHAnsi"/>
                <w:bCs/>
                <w:highlight w:val="yellow"/>
                <w:lang w:val="it-IT"/>
              </w:rPr>
              <w:t>non è possibile una definizione unitaria della tassazione, poiché questa dipende da numerosi fattori, come p.e. la forma giuridica dell’impresa</w:t>
            </w:r>
          </w:p>
          <w:p w14:paraId="5B87BB16" w14:textId="57FCBC95" w:rsidR="007C253A" w:rsidRPr="005109D3" w:rsidRDefault="007C253A" w:rsidP="007C253A">
            <w:pPr>
              <w:pStyle w:val="Paragrafoelenco"/>
              <w:numPr>
                <w:ilvl w:val="0"/>
                <w:numId w:val="4"/>
              </w:numPr>
              <w:rPr>
                <w:rStyle w:val="tlid-translation"/>
                <w:rFonts w:asciiTheme="minorHAnsi" w:hAnsiTheme="minorHAnsi" w:cs="Liberation Serif"/>
                <w:lang w:val="it-IT"/>
              </w:rPr>
            </w:pPr>
            <w:r w:rsidRPr="00C311FE">
              <w:rPr>
                <w:lang w:val="it-IT"/>
              </w:rPr>
              <w:t xml:space="preserve">il reddito d’impresa è tassato in Italia unitariamente al 24% (IRES). </w:t>
            </w:r>
            <w:r w:rsidR="00CE7DCF" w:rsidRPr="00C311FE">
              <w:rPr>
                <w:lang w:val="it-IT"/>
              </w:rPr>
              <w:t>Inoltre,</w:t>
            </w:r>
            <w:r w:rsidRPr="00C311FE">
              <w:rPr>
                <w:lang w:val="it-IT"/>
              </w:rPr>
              <w:t xml:space="preserve"> si applica l'imposta regionale sulle attività produttive IRAP.</w:t>
            </w:r>
          </w:p>
        </w:tc>
      </w:tr>
      <w:tr w:rsidR="007C253A" w:rsidRPr="00AA1E63" w14:paraId="2BEBB8EF" w14:textId="77777777" w:rsidTr="008B616B">
        <w:tc>
          <w:tcPr>
            <w:tcW w:w="421" w:type="dxa"/>
          </w:tcPr>
          <w:p w14:paraId="71DD6ADC"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05C20A70"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Das Rechnungsprüferorgan wird in den Gemeinden der autonomen Provinz Bozen:</w:t>
            </w:r>
          </w:p>
          <w:p w14:paraId="00172C2E" w14:textId="77777777" w:rsidR="007C253A" w:rsidRPr="003314AA" w:rsidRDefault="007C253A" w:rsidP="003314AA">
            <w:pPr>
              <w:pStyle w:val="Paragrafoelenco"/>
              <w:numPr>
                <w:ilvl w:val="0"/>
                <w:numId w:val="4"/>
              </w:numPr>
              <w:jc w:val="both"/>
              <w:rPr>
                <w:rFonts w:asciiTheme="minorHAnsi" w:hAnsiTheme="minorHAnsi" w:cstheme="minorHAnsi"/>
                <w:bCs/>
                <w:highlight w:val="yellow"/>
              </w:rPr>
            </w:pPr>
            <w:r w:rsidRPr="003314AA">
              <w:rPr>
                <w:rFonts w:asciiTheme="minorHAnsi" w:hAnsiTheme="minorHAnsi" w:cstheme="minorHAnsi"/>
                <w:bCs/>
                <w:highlight w:val="yellow"/>
              </w:rPr>
              <w:t>vom Gemeinderat gewählt</w:t>
            </w:r>
          </w:p>
          <w:p w14:paraId="14068AC0"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vom Gemeindeausschuss gewählt</w:t>
            </w:r>
          </w:p>
          <w:p w14:paraId="47C9DF28" w14:textId="5A059768" w:rsidR="007C253A" w:rsidRPr="008B616B" w:rsidRDefault="007C253A" w:rsidP="007C253A">
            <w:pPr>
              <w:pStyle w:val="Paragrafoelenco"/>
              <w:numPr>
                <w:ilvl w:val="0"/>
                <w:numId w:val="4"/>
              </w:numPr>
              <w:rPr>
                <w:rFonts w:asciiTheme="minorHAnsi" w:hAnsiTheme="minorHAnsi" w:cs="Liberation Serif"/>
              </w:rPr>
            </w:pPr>
            <w:r w:rsidRPr="00C311FE">
              <w:rPr>
                <w:rFonts w:asciiTheme="minorHAnsi" w:hAnsiTheme="minorHAnsi" w:cstheme="minorHAnsi"/>
              </w:rPr>
              <w:t>vom Bürgermeister ernannt</w:t>
            </w:r>
          </w:p>
        </w:tc>
        <w:tc>
          <w:tcPr>
            <w:tcW w:w="5103" w:type="dxa"/>
            <w:shd w:val="clear" w:color="auto" w:fill="auto"/>
          </w:tcPr>
          <w:p w14:paraId="24200767"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L’organo di revisione nei Comuni della Provincia Autonoma di Bolzano viene:</w:t>
            </w:r>
          </w:p>
          <w:p w14:paraId="7BC8C3FF" w14:textId="77777777" w:rsidR="007C253A" w:rsidRPr="003314AA" w:rsidRDefault="007C253A" w:rsidP="003314AA">
            <w:pPr>
              <w:pStyle w:val="Paragrafoelenco"/>
              <w:numPr>
                <w:ilvl w:val="0"/>
                <w:numId w:val="4"/>
              </w:numPr>
              <w:jc w:val="both"/>
              <w:rPr>
                <w:rFonts w:asciiTheme="minorHAnsi" w:hAnsiTheme="minorHAnsi" w:cstheme="minorHAnsi"/>
                <w:bCs/>
                <w:highlight w:val="yellow"/>
              </w:rPr>
            </w:pPr>
            <w:r w:rsidRPr="003314AA">
              <w:rPr>
                <w:rFonts w:asciiTheme="minorHAnsi" w:hAnsiTheme="minorHAnsi" w:cstheme="minorHAnsi"/>
                <w:bCs/>
                <w:highlight w:val="yellow"/>
              </w:rPr>
              <w:t>eletto dal Consiglio comunale</w:t>
            </w:r>
          </w:p>
          <w:p w14:paraId="6013F5B6"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eletto dalla Giunta comunale</w:t>
            </w:r>
          </w:p>
          <w:p w14:paraId="0CC63BAB" w14:textId="78C62C7E" w:rsidR="007C253A" w:rsidRPr="005109D3" w:rsidRDefault="007C253A" w:rsidP="007C253A">
            <w:pPr>
              <w:pStyle w:val="Paragrafoelenco"/>
              <w:numPr>
                <w:ilvl w:val="0"/>
                <w:numId w:val="4"/>
              </w:numPr>
              <w:rPr>
                <w:rFonts w:asciiTheme="minorHAnsi" w:hAnsiTheme="minorHAnsi" w:cs="Liberation Serif"/>
                <w:lang w:val="it-IT"/>
              </w:rPr>
            </w:pPr>
            <w:r w:rsidRPr="00C311FE">
              <w:rPr>
                <w:rFonts w:asciiTheme="minorHAnsi" w:hAnsiTheme="minorHAnsi" w:cstheme="minorHAnsi"/>
                <w:lang w:val="it-IT"/>
              </w:rPr>
              <w:t>nominato dal Sindaco</w:t>
            </w:r>
          </w:p>
        </w:tc>
      </w:tr>
      <w:tr w:rsidR="007C253A" w:rsidRPr="00C34D69" w14:paraId="37E8BF79" w14:textId="77777777" w:rsidTr="008B616B">
        <w:tc>
          <w:tcPr>
            <w:tcW w:w="421" w:type="dxa"/>
          </w:tcPr>
          <w:p w14:paraId="0D2269F1"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tcPr>
          <w:p w14:paraId="25E00167"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Der Schatzamtsdienst in der Autonomen Provinz Bozen kann ausgeübt werden:</w:t>
            </w:r>
          </w:p>
          <w:p w14:paraId="1DA2879D" w14:textId="03B65680" w:rsidR="007C253A" w:rsidRPr="003314AA" w:rsidRDefault="003314AA" w:rsidP="007C253A">
            <w:pPr>
              <w:pStyle w:val="Paragrafoelenco"/>
              <w:numPr>
                <w:ilvl w:val="0"/>
                <w:numId w:val="4"/>
              </w:numPr>
              <w:rPr>
                <w:rFonts w:asciiTheme="minorHAnsi" w:hAnsiTheme="minorHAnsi" w:cstheme="minorHAnsi"/>
                <w:highlight w:val="yellow"/>
              </w:rPr>
            </w:pPr>
            <w:r w:rsidRPr="003314AA">
              <w:rPr>
                <w:rFonts w:asciiTheme="minorHAnsi" w:hAnsiTheme="minorHAnsi" w:cstheme="minorHAnsi"/>
                <w:highlight w:val="yellow"/>
              </w:rPr>
              <w:t xml:space="preserve">von einem Bankinstitut </w:t>
            </w:r>
            <w:r w:rsidR="007C253A" w:rsidRPr="003314AA">
              <w:rPr>
                <w:rFonts w:asciiTheme="minorHAnsi" w:hAnsiTheme="minorHAnsi" w:cstheme="minorHAnsi"/>
                <w:highlight w:val="yellow"/>
              </w:rPr>
              <w:t>nach Durchführung eines Vergabeverfahrens</w:t>
            </w:r>
          </w:p>
          <w:p w14:paraId="7F39588A" w14:textId="77777777" w:rsidR="007C253A" w:rsidRPr="00C311FE" w:rsidRDefault="007C253A" w:rsidP="007C253A">
            <w:pPr>
              <w:pStyle w:val="Paragrafoelenco"/>
              <w:ind w:left="360"/>
              <w:rPr>
                <w:rFonts w:asciiTheme="minorHAnsi" w:hAnsiTheme="minorHAnsi" w:cstheme="minorHAnsi"/>
              </w:rPr>
            </w:pPr>
          </w:p>
          <w:p w14:paraId="5606A369"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 xml:space="preserve">von der Gemeinde in Eigenregie </w:t>
            </w:r>
          </w:p>
          <w:p w14:paraId="4B00A197" w14:textId="57B7E7F5" w:rsidR="007C253A" w:rsidRPr="008B616B" w:rsidRDefault="007C253A" w:rsidP="007C253A">
            <w:pPr>
              <w:pStyle w:val="Paragrafoelenco"/>
              <w:numPr>
                <w:ilvl w:val="0"/>
                <w:numId w:val="4"/>
              </w:numPr>
              <w:rPr>
                <w:rFonts w:asciiTheme="minorHAnsi" w:hAnsiTheme="minorHAnsi"/>
              </w:rPr>
            </w:pPr>
            <w:r w:rsidRPr="00C311FE">
              <w:rPr>
                <w:rFonts w:asciiTheme="minorHAnsi" w:hAnsiTheme="minorHAnsi" w:cstheme="minorHAnsi"/>
              </w:rPr>
              <w:t>von der Zentralbank der Republik Italien</w:t>
            </w:r>
          </w:p>
        </w:tc>
        <w:tc>
          <w:tcPr>
            <w:tcW w:w="5103" w:type="dxa"/>
            <w:tcBorders>
              <w:top w:val="single" w:sz="4" w:space="0" w:color="auto"/>
              <w:left w:val="single" w:sz="4" w:space="0" w:color="auto"/>
              <w:bottom w:val="single" w:sz="4" w:space="0" w:color="auto"/>
              <w:right w:val="single" w:sz="4" w:space="0" w:color="auto"/>
            </w:tcBorders>
          </w:tcPr>
          <w:p w14:paraId="5683735F"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Il servizio di tesoreria nella Provincia Autonoma di Bolzano può essere effettuato:</w:t>
            </w:r>
          </w:p>
          <w:p w14:paraId="0BEDE585" w14:textId="77777777" w:rsidR="007C253A" w:rsidRPr="00206DE5" w:rsidRDefault="007C253A" w:rsidP="007C253A">
            <w:pPr>
              <w:pStyle w:val="Paragrafoelenco"/>
              <w:numPr>
                <w:ilvl w:val="0"/>
                <w:numId w:val="4"/>
              </w:numPr>
              <w:rPr>
                <w:rFonts w:asciiTheme="minorHAnsi" w:hAnsiTheme="minorHAnsi" w:cstheme="minorHAnsi"/>
                <w:highlight w:val="yellow"/>
                <w:lang w:val="it-IT"/>
              </w:rPr>
            </w:pPr>
            <w:r w:rsidRPr="00206DE5">
              <w:rPr>
                <w:rFonts w:asciiTheme="minorHAnsi" w:hAnsiTheme="minorHAnsi" w:cstheme="minorHAnsi"/>
                <w:highlight w:val="yellow"/>
                <w:lang w:val="it-IT"/>
              </w:rPr>
              <w:t>da istituti bancari, previa procedura ad evidenza pubblica</w:t>
            </w:r>
          </w:p>
          <w:p w14:paraId="408AE945"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dal comune in economia</w:t>
            </w:r>
          </w:p>
          <w:p w14:paraId="395CCB1C" w14:textId="2C23E09F"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lang w:val="it-IT"/>
              </w:rPr>
              <w:t>dalla Banca Centrale della Repubblica Italiana</w:t>
            </w:r>
          </w:p>
        </w:tc>
      </w:tr>
      <w:tr w:rsidR="007C253A" w:rsidRPr="00C34D69" w14:paraId="28C68A0C" w14:textId="77777777" w:rsidTr="008B616B">
        <w:tc>
          <w:tcPr>
            <w:tcW w:w="421" w:type="dxa"/>
          </w:tcPr>
          <w:p w14:paraId="770657AD"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375668B6" w14:textId="77777777" w:rsidR="007C253A" w:rsidRPr="00C311FE" w:rsidRDefault="007C253A" w:rsidP="007C253A">
            <w:pPr>
              <w:autoSpaceDE w:val="0"/>
              <w:autoSpaceDN w:val="0"/>
              <w:adjustRightInd w:val="0"/>
              <w:rPr>
                <w:rFonts w:asciiTheme="minorHAnsi" w:hAnsiTheme="minorHAnsi" w:cstheme="minorHAnsi"/>
                <w:b/>
                <w:bCs/>
              </w:rPr>
            </w:pPr>
            <w:r w:rsidRPr="00C311FE">
              <w:rPr>
                <w:rFonts w:asciiTheme="minorHAnsi" w:hAnsiTheme="minorHAnsi" w:cstheme="minorHAnsi"/>
                <w:b/>
                <w:bCs/>
              </w:rPr>
              <w:t xml:space="preserve">Wann treten die vom Gemeinderat genehmigten Verordnungen in Kraft? </w:t>
            </w:r>
          </w:p>
          <w:p w14:paraId="08FBD680" w14:textId="77777777" w:rsidR="007C253A" w:rsidRPr="003314AA" w:rsidRDefault="007C253A" w:rsidP="003314AA">
            <w:pPr>
              <w:pStyle w:val="Paragrafoelenco"/>
              <w:numPr>
                <w:ilvl w:val="0"/>
                <w:numId w:val="4"/>
              </w:numPr>
              <w:rPr>
                <w:rFonts w:asciiTheme="minorHAnsi" w:hAnsiTheme="minorHAnsi" w:cstheme="minorHAnsi"/>
                <w:highlight w:val="yellow"/>
              </w:rPr>
            </w:pPr>
            <w:r w:rsidRPr="003314AA">
              <w:rPr>
                <w:rFonts w:asciiTheme="minorHAnsi" w:hAnsiTheme="minorHAnsi" w:cstheme="minorHAnsi"/>
                <w:highlight w:val="yellow"/>
              </w:rPr>
              <w:t>ab dem Tag, an dem der Genehmigungsbeschluss vollstreckbar wird</w:t>
            </w:r>
          </w:p>
          <w:p w14:paraId="4060B1CF" w14:textId="77777777" w:rsidR="007C253A" w:rsidRPr="00C311FE" w:rsidRDefault="007C253A" w:rsidP="007C253A">
            <w:pPr>
              <w:pStyle w:val="Paragrafoelenco"/>
              <w:numPr>
                <w:ilvl w:val="0"/>
                <w:numId w:val="23"/>
              </w:numPr>
              <w:autoSpaceDE w:val="0"/>
              <w:autoSpaceDN w:val="0"/>
              <w:adjustRightInd w:val="0"/>
              <w:ind w:left="357" w:hanging="357"/>
              <w:rPr>
                <w:rFonts w:asciiTheme="minorHAnsi" w:hAnsiTheme="minorHAnsi" w:cstheme="minorHAnsi"/>
                <w:b/>
              </w:rPr>
            </w:pPr>
            <w:r w:rsidRPr="00C311FE">
              <w:rPr>
                <w:rFonts w:asciiTheme="minorHAnsi" w:eastAsia="Times New Roman" w:hAnsiTheme="minorHAnsi" w:cstheme="minorHAnsi"/>
              </w:rPr>
              <w:t>am Tag der Veröffentlichung im Amtsblatt der Region</w:t>
            </w:r>
          </w:p>
          <w:p w14:paraId="58922CB6" w14:textId="77777777" w:rsidR="007C253A" w:rsidRPr="00C311FE" w:rsidRDefault="007C253A" w:rsidP="007C253A">
            <w:pPr>
              <w:autoSpaceDE w:val="0"/>
              <w:autoSpaceDN w:val="0"/>
              <w:adjustRightInd w:val="0"/>
              <w:rPr>
                <w:rFonts w:asciiTheme="minorHAnsi" w:hAnsiTheme="minorHAnsi" w:cstheme="minorHAnsi"/>
                <w:b/>
              </w:rPr>
            </w:pPr>
          </w:p>
          <w:p w14:paraId="34C24515" w14:textId="7ACA2C23" w:rsidR="007C253A" w:rsidRPr="008B616B" w:rsidRDefault="007C253A" w:rsidP="007C253A">
            <w:pPr>
              <w:pStyle w:val="Paragrafoelenco"/>
              <w:numPr>
                <w:ilvl w:val="0"/>
                <w:numId w:val="4"/>
              </w:numPr>
              <w:rPr>
                <w:rFonts w:asciiTheme="minorHAnsi" w:hAnsiTheme="minorHAnsi"/>
                <w:b/>
              </w:rPr>
            </w:pPr>
            <w:r w:rsidRPr="00C311FE">
              <w:rPr>
                <w:rFonts w:asciiTheme="minorHAnsi" w:eastAsia="Times New Roman" w:hAnsiTheme="minorHAnsi" w:cstheme="minorHAnsi"/>
              </w:rPr>
              <w:t>am 30. Tag nach der Veröffentlichung auf der digitalen Amtstafel der Gemeinde</w:t>
            </w:r>
          </w:p>
        </w:tc>
        <w:tc>
          <w:tcPr>
            <w:tcW w:w="5103" w:type="dxa"/>
            <w:shd w:val="clear" w:color="auto" w:fill="auto"/>
          </w:tcPr>
          <w:p w14:paraId="255CB9C6" w14:textId="77777777" w:rsidR="007C253A" w:rsidRPr="00C311FE" w:rsidRDefault="007C253A" w:rsidP="007C253A">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Quando entrano in vigore i regolamenti adottati dal Consiglio comunale?</w:t>
            </w:r>
          </w:p>
          <w:p w14:paraId="714F9AEC" w14:textId="77777777" w:rsidR="007C253A" w:rsidRPr="00206DE5" w:rsidRDefault="007C253A" w:rsidP="003314AA">
            <w:pPr>
              <w:pStyle w:val="Paragrafoelenco"/>
              <w:numPr>
                <w:ilvl w:val="0"/>
                <w:numId w:val="4"/>
              </w:numPr>
              <w:rPr>
                <w:rFonts w:asciiTheme="minorHAnsi" w:hAnsiTheme="minorHAnsi" w:cstheme="minorHAnsi"/>
                <w:highlight w:val="yellow"/>
                <w:lang w:val="it-IT"/>
              </w:rPr>
            </w:pPr>
            <w:r w:rsidRPr="00206DE5">
              <w:rPr>
                <w:rFonts w:asciiTheme="minorHAnsi" w:hAnsiTheme="minorHAnsi" w:cstheme="minorHAnsi"/>
                <w:highlight w:val="yellow"/>
                <w:lang w:val="it-IT"/>
              </w:rPr>
              <w:t>a decorrere dalla data di esecutività della delibera di approvazione</w:t>
            </w:r>
          </w:p>
          <w:p w14:paraId="15F74034" w14:textId="77777777" w:rsidR="007C253A" w:rsidRPr="00C311FE" w:rsidRDefault="007C253A" w:rsidP="007C253A">
            <w:pPr>
              <w:pStyle w:val="Paragrafoelenco"/>
              <w:numPr>
                <w:ilvl w:val="0"/>
                <w:numId w:val="24"/>
              </w:numPr>
              <w:autoSpaceDE w:val="0"/>
              <w:autoSpaceDN w:val="0"/>
              <w:adjustRightInd w:val="0"/>
              <w:ind w:left="357" w:hanging="357"/>
              <w:rPr>
                <w:rFonts w:asciiTheme="minorHAnsi" w:hAnsiTheme="minorHAnsi" w:cstheme="minorHAnsi"/>
                <w:b/>
                <w:lang w:val="it-IT"/>
              </w:rPr>
            </w:pPr>
            <w:r w:rsidRPr="00C311FE">
              <w:rPr>
                <w:rFonts w:asciiTheme="minorHAnsi" w:eastAsia="Times New Roman" w:hAnsiTheme="minorHAnsi" w:cstheme="minorHAnsi"/>
                <w:lang w:val="it-IT"/>
              </w:rPr>
              <w:t>il giorno della pubblicazione sul bollettino ufficiale della Regione</w:t>
            </w:r>
          </w:p>
          <w:p w14:paraId="428FFC15" w14:textId="4966D718"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eastAsia="Times New Roman" w:hAnsiTheme="minorHAnsi" w:cstheme="minorHAnsi"/>
                <w:lang w:val="it-IT"/>
              </w:rPr>
              <w:t>il trentesimo giorno successivo alla sua pubblicazione nell’albo digitale del Comune</w:t>
            </w:r>
            <w:r w:rsidRPr="00C311FE">
              <w:rPr>
                <w:rFonts w:asciiTheme="minorHAnsi" w:hAnsiTheme="minorHAnsi" w:cstheme="minorHAnsi"/>
                <w:lang w:val="it-IT"/>
              </w:rPr>
              <w:t xml:space="preserve"> </w:t>
            </w:r>
          </w:p>
        </w:tc>
      </w:tr>
      <w:tr w:rsidR="007C253A" w:rsidRPr="00AA1E63" w14:paraId="423DCCC0" w14:textId="77777777" w:rsidTr="008B616B">
        <w:tc>
          <w:tcPr>
            <w:tcW w:w="421" w:type="dxa"/>
          </w:tcPr>
          <w:p w14:paraId="63AAAEB9"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043215F7" w14:textId="77777777" w:rsidR="007C253A" w:rsidRPr="00C311FE" w:rsidRDefault="007C253A" w:rsidP="007C253A">
            <w:pPr>
              <w:rPr>
                <w:rFonts w:asciiTheme="minorHAnsi" w:hAnsiTheme="minorHAnsi"/>
                <w:b/>
              </w:rPr>
            </w:pPr>
            <w:r w:rsidRPr="00C311FE">
              <w:rPr>
                <w:rFonts w:asciiTheme="minorHAnsi" w:hAnsiTheme="minorHAnsi"/>
                <w:b/>
              </w:rPr>
              <w:t xml:space="preserve">Für ihre Wirksamkeit müssen Beschlüsse der Gemeindeorgane für folgende Dauer an der digitalen Amtstafel veröffentlicht werden: </w:t>
            </w:r>
          </w:p>
          <w:p w14:paraId="10815763" w14:textId="77777777" w:rsidR="007C253A" w:rsidRPr="00C311FE" w:rsidRDefault="007C253A" w:rsidP="007C253A">
            <w:pPr>
              <w:pStyle w:val="Paragrafoelenco"/>
              <w:numPr>
                <w:ilvl w:val="0"/>
                <w:numId w:val="4"/>
              </w:numPr>
              <w:rPr>
                <w:rFonts w:asciiTheme="minorHAnsi" w:hAnsiTheme="minorHAnsi"/>
              </w:rPr>
            </w:pPr>
            <w:r w:rsidRPr="00C311FE">
              <w:rPr>
                <w:rFonts w:asciiTheme="minorHAnsi" w:hAnsiTheme="minorHAnsi"/>
              </w:rPr>
              <w:t>fünfzehn Tage</w:t>
            </w:r>
          </w:p>
          <w:p w14:paraId="4D021C59" w14:textId="77777777" w:rsidR="007C253A" w:rsidRPr="00C311FE" w:rsidRDefault="007C253A" w:rsidP="007C253A">
            <w:pPr>
              <w:pStyle w:val="Paragrafoelenco"/>
              <w:numPr>
                <w:ilvl w:val="0"/>
                <w:numId w:val="4"/>
              </w:numPr>
              <w:rPr>
                <w:rFonts w:asciiTheme="minorHAnsi" w:hAnsiTheme="minorHAnsi"/>
              </w:rPr>
            </w:pPr>
            <w:r w:rsidRPr="00C311FE">
              <w:rPr>
                <w:rFonts w:asciiTheme="minorHAnsi" w:hAnsiTheme="minorHAnsi"/>
              </w:rPr>
              <w:t>acht Tage</w:t>
            </w:r>
          </w:p>
          <w:p w14:paraId="4F903BE0" w14:textId="650662B0" w:rsidR="007C253A" w:rsidRPr="008B616B" w:rsidRDefault="007C253A" w:rsidP="007C253A">
            <w:pPr>
              <w:pStyle w:val="Paragrafoelenco"/>
              <w:numPr>
                <w:ilvl w:val="0"/>
                <w:numId w:val="4"/>
              </w:numPr>
              <w:rPr>
                <w:rFonts w:asciiTheme="minorHAnsi" w:hAnsiTheme="minorHAnsi"/>
              </w:rPr>
            </w:pPr>
            <w:r w:rsidRPr="00206DE5">
              <w:rPr>
                <w:rFonts w:asciiTheme="minorHAnsi" w:hAnsiTheme="minorHAnsi"/>
                <w:highlight w:val="yellow"/>
              </w:rPr>
              <w:t>zehn Tage</w:t>
            </w:r>
          </w:p>
        </w:tc>
        <w:tc>
          <w:tcPr>
            <w:tcW w:w="5103" w:type="dxa"/>
            <w:shd w:val="clear" w:color="auto" w:fill="auto"/>
          </w:tcPr>
          <w:p w14:paraId="74A163E8" w14:textId="77777777" w:rsidR="007C253A" w:rsidRPr="00C311FE" w:rsidRDefault="007C253A" w:rsidP="007C253A">
            <w:pPr>
              <w:rPr>
                <w:rFonts w:asciiTheme="minorHAnsi" w:hAnsiTheme="minorHAnsi"/>
                <w:b/>
                <w:lang w:val="it-IT"/>
              </w:rPr>
            </w:pPr>
            <w:r w:rsidRPr="00C311FE">
              <w:rPr>
                <w:rFonts w:asciiTheme="minorHAnsi" w:hAnsiTheme="minorHAnsi"/>
                <w:b/>
                <w:lang w:val="it-IT"/>
              </w:rPr>
              <w:t>Per la loro esecutività le delibere degli organi comunali devono essere pubblicate all’albo digitale per la seguente durata:</w:t>
            </w:r>
          </w:p>
          <w:p w14:paraId="6E82AA19" w14:textId="77777777" w:rsidR="007C253A" w:rsidRPr="00C311FE" w:rsidRDefault="007C253A" w:rsidP="007C253A">
            <w:pPr>
              <w:pStyle w:val="Paragrafoelenco"/>
              <w:numPr>
                <w:ilvl w:val="0"/>
                <w:numId w:val="4"/>
              </w:numPr>
              <w:rPr>
                <w:rFonts w:asciiTheme="minorHAnsi" w:hAnsiTheme="minorHAnsi"/>
                <w:lang w:val="it-IT"/>
              </w:rPr>
            </w:pPr>
            <w:r w:rsidRPr="00C311FE">
              <w:rPr>
                <w:rFonts w:asciiTheme="minorHAnsi" w:hAnsiTheme="minorHAnsi"/>
                <w:lang w:val="it-IT"/>
              </w:rPr>
              <w:t>quindici giorni</w:t>
            </w:r>
          </w:p>
          <w:p w14:paraId="25C473CD" w14:textId="77777777" w:rsidR="007C253A" w:rsidRPr="00C311FE" w:rsidRDefault="007C253A" w:rsidP="007C253A">
            <w:pPr>
              <w:pStyle w:val="Paragrafoelenco"/>
              <w:numPr>
                <w:ilvl w:val="0"/>
                <w:numId w:val="4"/>
              </w:numPr>
              <w:rPr>
                <w:rFonts w:asciiTheme="minorHAnsi" w:hAnsiTheme="minorHAnsi"/>
                <w:lang w:val="it-IT"/>
              </w:rPr>
            </w:pPr>
            <w:r w:rsidRPr="00C311FE">
              <w:rPr>
                <w:rFonts w:asciiTheme="minorHAnsi" w:hAnsiTheme="minorHAnsi"/>
                <w:lang w:val="it-IT"/>
              </w:rPr>
              <w:t>otto giorni</w:t>
            </w:r>
          </w:p>
          <w:p w14:paraId="1D543339" w14:textId="7C9B368B" w:rsidR="007C253A" w:rsidRPr="005109D3" w:rsidRDefault="007C253A" w:rsidP="007C253A">
            <w:pPr>
              <w:pStyle w:val="Paragrafoelenco"/>
              <w:numPr>
                <w:ilvl w:val="0"/>
                <w:numId w:val="4"/>
              </w:numPr>
              <w:rPr>
                <w:rFonts w:asciiTheme="minorHAnsi" w:hAnsiTheme="minorHAnsi"/>
                <w:b/>
                <w:lang w:val="it-IT"/>
              </w:rPr>
            </w:pPr>
            <w:r w:rsidRPr="00206DE5">
              <w:rPr>
                <w:rFonts w:asciiTheme="minorHAnsi" w:hAnsiTheme="minorHAnsi"/>
                <w:highlight w:val="yellow"/>
              </w:rPr>
              <w:t>dieci giorni</w:t>
            </w:r>
          </w:p>
        </w:tc>
      </w:tr>
      <w:tr w:rsidR="007C253A" w:rsidRPr="00C34D69" w14:paraId="4963A5E3" w14:textId="77777777" w:rsidTr="008B616B">
        <w:tc>
          <w:tcPr>
            <w:tcW w:w="421" w:type="dxa"/>
          </w:tcPr>
          <w:p w14:paraId="57E4C0AF"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5063E072"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Nicht zum Gemeinderatsmitglied wählbar sind:</w:t>
            </w:r>
          </w:p>
          <w:p w14:paraId="22A653D3"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die Rechtsanwälte und Wirtschaftsberater</w:t>
            </w:r>
          </w:p>
          <w:p w14:paraId="61EA9A65" w14:textId="77777777" w:rsidR="007C253A" w:rsidRPr="00206DE5" w:rsidRDefault="007C253A" w:rsidP="007C253A">
            <w:pPr>
              <w:pStyle w:val="Paragrafoelenco"/>
              <w:numPr>
                <w:ilvl w:val="0"/>
                <w:numId w:val="4"/>
              </w:numPr>
              <w:rPr>
                <w:rFonts w:asciiTheme="minorHAnsi" w:hAnsiTheme="minorHAnsi"/>
                <w:highlight w:val="yellow"/>
              </w:rPr>
            </w:pPr>
            <w:r w:rsidRPr="00206DE5">
              <w:rPr>
                <w:rFonts w:asciiTheme="minorHAnsi" w:hAnsiTheme="minorHAnsi"/>
                <w:highlight w:val="yellow"/>
              </w:rPr>
              <w:t>die Bediensteten der jeweiligen Gemeinde</w:t>
            </w:r>
          </w:p>
          <w:p w14:paraId="12A74AF1" w14:textId="0031FF3E" w:rsidR="007C253A" w:rsidRPr="008B616B" w:rsidRDefault="007C253A" w:rsidP="007C253A">
            <w:pPr>
              <w:pStyle w:val="Paragrafoelenco"/>
              <w:numPr>
                <w:ilvl w:val="0"/>
                <w:numId w:val="4"/>
              </w:numPr>
              <w:rPr>
                <w:rFonts w:asciiTheme="minorHAnsi" w:hAnsiTheme="minorHAnsi"/>
                <w:b/>
              </w:rPr>
            </w:pPr>
            <w:r w:rsidRPr="00C311FE">
              <w:rPr>
                <w:rFonts w:asciiTheme="minorHAnsi" w:hAnsiTheme="minorHAnsi" w:cstheme="minorHAnsi"/>
              </w:rPr>
              <w:t>Personen, die am Wahltag das 70. Lebensjahr überschritten haben</w:t>
            </w:r>
          </w:p>
        </w:tc>
        <w:tc>
          <w:tcPr>
            <w:tcW w:w="5103" w:type="dxa"/>
            <w:shd w:val="clear" w:color="auto" w:fill="auto"/>
          </w:tcPr>
          <w:p w14:paraId="08F17B47"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Non sono eleggibili a consigliere comunale:</w:t>
            </w:r>
          </w:p>
          <w:p w14:paraId="33130FD8"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gli avvocati ed i commercialisti</w:t>
            </w:r>
          </w:p>
          <w:p w14:paraId="7D538E37" w14:textId="77777777" w:rsidR="007C253A" w:rsidRPr="00206DE5" w:rsidRDefault="007C253A" w:rsidP="007C253A">
            <w:pPr>
              <w:pStyle w:val="Paragrafoelenco"/>
              <w:numPr>
                <w:ilvl w:val="0"/>
                <w:numId w:val="4"/>
              </w:numPr>
              <w:rPr>
                <w:rFonts w:asciiTheme="minorHAnsi" w:hAnsiTheme="minorHAnsi"/>
                <w:highlight w:val="yellow"/>
              </w:rPr>
            </w:pPr>
            <w:r w:rsidRPr="00206DE5">
              <w:rPr>
                <w:rFonts w:asciiTheme="minorHAnsi" w:hAnsiTheme="minorHAnsi"/>
                <w:highlight w:val="yellow"/>
              </w:rPr>
              <w:t>i dipendenti dei rispettivi comuni</w:t>
            </w:r>
          </w:p>
          <w:p w14:paraId="74BE738C" w14:textId="0983C19B"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coloro che, alla data delle elezioni hanno superato il settantesimo anno di età</w:t>
            </w:r>
          </w:p>
        </w:tc>
      </w:tr>
      <w:tr w:rsidR="007C253A" w:rsidRPr="00C34D69" w14:paraId="48A4B378" w14:textId="77777777" w:rsidTr="008B616B">
        <w:tc>
          <w:tcPr>
            <w:tcW w:w="421" w:type="dxa"/>
          </w:tcPr>
          <w:p w14:paraId="0EDFE230"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07DA23C4"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Organisationsstruktur wird formalisiert:</w:t>
            </w:r>
          </w:p>
          <w:p w14:paraId="569AD01F"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mittels Standardisierung der operativen Abläufe</w:t>
            </w:r>
          </w:p>
          <w:p w14:paraId="0C2F1EC4" w14:textId="77777777" w:rsidR="007C253A" w:rsidRPr="00206DE5" w:rsidRDefault="007C253A" w:rsidP="007C253A">
            <w:pPr>
              <w:pStyle w:val="Paragrafoelenco"/>
              <w:numPr>
                <w:ilvl w:val="0"/>
                <w:numId w:val="4"/>
              </w:numPr>
              <w:rPr>
                <w:rFonts w:asciiTheme="minorHAnsi" w:hAnsiTheme="minorHAnsi"/>
                <w:highlight w:val="yellow"/>
              </w:rPr>
            </w:pPr>
            <w:r w:rsidRPr="00206DE5">
              <w:rPr>
                <w:rFonts w:asciiTheme="minorHAnsi" w:hAnsiTheme="minorHAnsi"/>
                <w:highlight w:val="yellow"/>
              </w:rPr>
              <w:t>mittels eines Diagrammes, das „Organigramm“ genannt wird</w:t>
            </w:r>
          </w:p>
          <w:p w14:paraId="3888F05D" w14:textId="06BBEF18" w:rsidR="007C253A" w:rsidRPr="008B616B" w:rsidRDefault="007C253A" w:rsidP="007C253A">
            <w:pPr>
              <w:pStyle w:val="Paragrafoelenco"/>
              <w:numPr>
                <w:ilvl w:val="0"/>
                <w:numId w:val="4"/>
              </w:numPr>
              <w:rPr>
                <w:rFonts w:asciiTheme="minorHAnsi" w:hAnsiTheme="minorHAnsi"/>
                <w:b/>
              </w:rPr>
            </w:pPr>
            <w:r w:rsidRPr="00C311FE">
              <w:rPr>
                <w:rFonts w:asciiTheme="minorHAnsi" w:hAnsiTheme="minorHAnsi" w:cstheme="minorHAnsi"/>
              </w:rPr>
              <w:t>mittels Aufteilung der Verantwortung zwischen den operativen Einheiten</w:t>
            </w:r>
          </w:p>
        </w:tc>
        <w:tc>
          <w:tcPr>
            <w:tcW w:w="5103" w:type="dxa"/>
            <w:shd w:val="clear" w:color="auto" w:fill="auto"/>
          </w:tcPr>
          <w:p w14:paraId="32A0517D"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La struttura organizzativa si formalizza:</w:t>
            </w:r>
          </w:p>
          <w:p w14:paraId="4B62ED1E"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mediante standardizzazione dei processi operativi</w:t>
            </w:r>
          </w:p>
          <w:p w14:paraId="2D2F8765" w14:textId="77777777" w:rsidR="007C253A" w:rsidRPr="003E05E2" w:rsidRDefault="007C253A" w:rsidP="007C253A">
            <w:pPr>
              <w:pStyle w:val="Paragrafoelenco"/>
              <w:numPr>
                <w:ilvl w:val="0"/>
                <w:numId w:val="4"/>
              </w:numPr>
              <w:rPr>
                <w:rFonts w:asciiTheme="minorHAnsi" w:hAnsiTheme="minorHAnsi"/>
                <w:highlight w:val="yellow"/>
                <w:lang w:val="it-IT"/>
              </w:rPr>
            </w:pPr>
            <w:r w:rsidRPr="003E05E2">
              <w:rPr>
                <w:rFonts w:asciiTheme="minorHAnsi" w:hAnsiTheme="minorHAnsi"/>
                <w:highlight w:val="yellow"/>
                <w:lang w:val="it-IT"/>
              </w:rPr>
              <w:t>mediante un diagramma chiamato „</w:t>
            </w:r>
            <w:proofErr w:type="gramStart"/>
            <w:r w:rsidRPr="003E05E2">
              <w:rPr>
                <w:rFonts w:asciiTheme="minorHAnsi" w:hAnsiTheme="minorHAnsi"/>
                <w:highlight w:val="yellow"/>
                <w:lang w:val="it-IT"/>
              </w:rPr>
              <w:t>organigramma“</w:t>
            </w:r>
            <w:proofErr w:type="gramEnd"/>
          </w:p>
          <w:p w14:paraId="1369EBF6" w14:textId="77777777" w:rsidR="007C253A" w:rsidRPr="00C311FE" w:rsidRDefault="007C253A" w:rsidP="007C253A">
            <w:pPr>
              <w:pStyle w:val="Paragrafoelenco"/>
              <w:ind w:left="360"/>
              <w:rPr>
                <w:rFonts w:asciiTheme="minorHAnsi" w:hAnsiTheme="minorHAnsi" w:cstheme="minorHAnsi"/>
                <w:lang w:val="it-IT"/>
              </w:rPr>
            </w:pPr>
          </w:p>
          <w:p w14:paraId="4FFD6F53" w14:textId="618DEDAB"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mediante la distribuzione delle responsabilità tra le singole unità operative</w:t>
            </w:r>
          </w:p>
        </w:tc>
      </w:tr>
      <w:tr w:rsidR="007C253A" w:rsidRPr="00C34D69" w14:paraId="73D1642F" w14:textId="77777777" w:rsidTr="008B616B">
        <w:tc>
          <w:tcPr>
            <w:tcW w:w="421" w:type="dxa"/>
          </w:tcPr>
          <w:p w14:paraId="7185E725"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49B1B4C2" w14:textId="77777777" w:rsidR="007C253A" w:rsidRPr="00C311FE" w:rsidRDefault="007C253A" w:rsidP="007C253A">
            <w:pPr>
              <w:autoSpaceDE w:val="0"/>
              <w:autoSpaceDN w:val="0"/>
              <w:adjustRightInd w:val="0"/>
              <w:rPr>
                <w:rFonts w:asciiTheme="minorHAnsi" w:hAnsiTheme="minorHAnsi" w:cstheme="minorHAnsi"/>
                <w:b/>
                <w:bCs/>
              </w:rPr>
            </w:pPr>
            <w:r w:rsidRPr="00C311FE">
              <w:rPr>
                <w:rFonts w:asciiTheme="minorHAnsi" w:hAnsiTheme="minorHAnsi" w:cstheme="minorHAnsi"/>
                <w:b/>
                <w:bCs/>
              </w:rPr>
              <w:t xml:space="preserve">Mit welcher Mehrheit wird die Satzung der Gemeinde genehmigt? </w:t>
            </w:r>
          </w:p>
          <w:p w14:paraId="417062E6" w14:textId="77777777" w:rsidR="007C253A" w:rsidRPr="00C311FE" w:rsidRDefault="007C253A" w:rsidP="007C253A">
            <w:pPr>
              <w:pStyle w:val="Paragrafoelenco"/>
              <w:numPr>
                <w:ilvl w:val="0"/>
                <w:numId w:val="23"/>
              </w:numPr>
              <w:autoSpaceDE w:val="0"/>
              <w:autoSpaceDN w:val="0"/>
              <w:adjustRightInd w:val="0"/>
              <w:ind w:left="357" w:hanging="357"/>
              <w:rPr>
                <w:rFonts w:asciiTheme="minorHAnsi" w:eastAsia="Times New Roman" w:hAnsiTheme="minorHAnsi" w:cstheme="minorHAnsi"/>
              </w:rPr>
            </w:pPr>
            <w:r w:rsidRPr="00C311FE">
              <w:rPr>
                <w:rFonts w:asciiTheme="minorHAnsi" w:eastAsia="Times New Roman" w:hAnsiTheme="minorHAnsi" w:cstheme="minorHAnsi"/>
              </w:rPr>
              <w:t>mit der absoluten Mehrheit der abstimmenden Ratsmitglieder</w:t>
            </w:r>
          </w:p>
          <w:p w14:paraId="0F8EE507" w14:textId="77777777" w:rsidR="007C253A" w:rsidRPr="00C311FE" w:rsidRDefault="007C253A" w:rsidP="007C253A">
            <w:pPr>
              <w:pStyle w:val="Paragrafoelenco"/>
              <w:numPr>
                <w:ilvl w:val="0"/>
                <w:numId w:val="23"/>
              </w:numPr>
              <w:autoSpaceDE w:val="0"/>
              <w:autoSpaceDN w:val="0"/>
              <w:adjustRightInd w:val="0"/>
              <w:ind w:left="357" w:hanging="357"/>
              <w:rPr>
                <w:rFonts w:asciiTheme="minorHAnsi" w:hAnsiTheme="minorHAnsi" w:cstheme="minorHAnsi"/>
                <w:b/>
              </w:rPr>
            </w:pPr>
            <w:r w:rsidRPr="00C311FE">
              <w:rPr>
                <w:rFonts w:asciiTheme="minorHAnsi" w:eastAsia="Times New Roman" w:hAnsiTheme="minorHAnsi" w:cstheme="minorHAnsi"/>
              </w:rPr>
              <w:t>mit der Zweidrittelmehrheit der abstimmenden Ratsmitglieder</w:t>
            </w:r>
          </w:p>
          <w:p w14:paraId="79CCA5F9" w14:textId="77F4FE5A" w:rsidR="007C253A" w:rsidRPr="008B616B" w:rsidRDefault="007C253A" w:rsidP="007C253A">
            <w:pPr>
              <w:pStyle w:val="Paragrafoelenco"/>
              <w:numPr>
                <w:ilvl w:val="0"/>
                <w:numId w:val="4"/>
              </w:numPr>
              <w:rPr>
                <w:rFonts w:asciiTheme="minorHAnsi" w:hAnsiTheme="minorHAnsi" w:cs="Arial"/>
              </w:rPr>
            </w:pPr>
            <w:r w:rsidRPr="00206DE5">
              <w:rPr>
                <w:rFonts w:asciiTheme="minorHAnsi" w:hAnsiTheme="minorHAnsi"/>
                <w:highlight w:val="yellow"/>
              </w:rPr>
              <w:t>mit der Zweidrittelmehrheit der zugewiesenen Ratsmitglieder</w:t>
            </w:r>
          </w:p>
        </w:tc>
        <w:tc>
          <w:tcPr>
            <w:tcW w:w="5103" w:type="dxa"/>
            <w:shd w:val="clear" w:color="auto" w:fill="auto"/>
          </w:tcPr>
          <w:p w14:paraId="73C71B56" w14:textId="77777777" w:rsidR="007C253A" w:rsidRPr="00C311FE" w:rsidRDefault="007C253A" w:rsidP="007C253A">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Con quale maggioranza viene deliberato lo statuto del Comune?</w:t>
            </w:r>
          </w:p>
          <w:p w14:paraId="38709CCB" w14:textId="77777777" w:rsidR="007C253A" w:rsidRPr="00C311FE" w:rsidRDefault="007C253A" w:rsidP="007C253A">
            <w:pPr>
              <w:pStyle w:val="Paragrafoelenco"/>
              <w:numPr>
                <w:ilvl w:val="0"/>
                <w:numId w:val="24"/>
              </w:numPr>
              <w:autoSpaceDE w:val="0"/>
              <w:autoSpaceDN w:val="0"/>
              <w:adjustRightInd w:val="0"/>
              <w:ind w:left="357" w:hanging="357"/>
              <w:rPr>
                <w:rFonts w:asciiTheme="minorHAnsi" w:eastAsia="Times New Roman" w:hAnsiTheme="minorHAnsi" w:cstheme="minorHAnsi"/>
                <w:lang w:val="it-IT"/>
              </w:rPr>
            </w:pPr>
            <w:r w:rsidRPr="00C311FE">
              <w:rPr>
                <w:rFonts w:asciiTheme="minorHAnsi" w:eastAsia="Times New Roman" w:hAnsiTheme="minorHAnsi" w:cstheme="minorHAnsi"/>
                <w:lang w:val="it-IT"/>
              </w:rPr>
              <w:t>con il voto favorevole della maggioranza assoluta dei consiglieri votanti</w:t>
            </w:r>
          </w:p>
          <w:p w14:paraId="533BD69C" w14:textId="77777777" w:rsidR="007C253A" w:rsidRPr="00C311FE" w:rsidRDefault="007C253A" w:rsidP="007C253A">
            <w:pPr>
              <w:pStyle w:val="Paragrafoelenco"/>
              <w:numPr>
                <w:ilvl w:val="0"/>
                <w:numId w:val="24"/>
              </w:numPr>
              <w:autoSpaceDE w:val="0"/>
              <w:autoSpaceDN w:val="0"/>
              <w:adjustRightInd w:val="0"/>
              <w:ind w:left="357" w:hanging="357"/>
              <w:rPr>
                <w:rFonts w:asciiTheme="minorHAnsi" w:hAnsiTheme="minorHAnsi" w:cstheme="minorHAnsi"/>
                <w:b/>
                <w:lang w:val="it-IT"/>
              </w:rPr>
            </w:pPr>
            <w:r w:rsidRPr="00C311FE">
              <w:rPr>
                <w:rFonts w:asciiTheme="minorHAnsi" w:eastAsia="Times New Roman" w:hAnsiTheme="minorHAnsi" w:cstheme="minorHAnsi"/>
                <w:lang w:val="it-IT"/>
              </w:rPr>
              <w:t>con il voto favorevole dei due terzi dei consiglieri votanti</w:t>
            </w:r>
          </w:p>
          <w:p w14:paraId="4C54FF42" w14:textId="39A507B9" w:rsidR="007C253A" w:rsidRPr="005109D3" w:rsidRDefault="007C253A" w:rsidP="007C253A">
            <w:pPr>
              <w:pStyle w:val="Paragrafoelenco"/>
              <w:numPr>
                <w:ilvl w:val="0"/>
                <w:numId w:val="4"/>
              </w:numPr>
              <w:rPr>
                <w:rFonts w:asciiTheme="minorHAnsi" w:hAnsiTheme="minorHAnsi"/>
                <w:b/>
                <w:lang w:val="it-IT"/>
              </w:rPr>
            </w:pPr>
            <w:r w:rsidRPr="00C34D69">
              <w:rPr>
                <w:rFonts w:asciiTheme="minorHAnsi" w:hAnsiTheme="minorHAnsi"/>
                <w:highlight w:val="yellow"/>
                <w:lang w:val="it-IT"/>
              </w:rPr>
              <w:t>con il voto favorevole dei due terzi dei consiglieri assegnati</w:t>
            </w:r>
          </w:p>
        </w:tc>
      </w:tr>
      <w:tr w:rsidR="007C253A" w:rsidRPr="00C34D69" w14:paraId="7F323ED5" w14:textId="77777777" w:rsidTr="008B616B">
        <w:tc>
          <w:tcPr>
            <w:tcW w:w="421" w:type="dxa"/>
          </w:tcPr>
          <w:p w14:paraId="42FD5DC7"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57F7A17" w14:textId="77777777" w:rsidR="007C253A" w:rsidRPr="00C311FE" w:rsidRDefault="007C253A" w:rsidP="007C253A">
            <w:pPr>
              <w:jc w:val="both"/>
              <w:rPr>
                <w:rFonts w:asciiTheme="minorHAnsi" w:hAnsiTheme="minorHAnsi" w:cstheme="minorHAnsi"/>
                <w:b/>
              </w:rPr>
            </w:pPr>
            <w:r w:rsidRPr="00C311FE">
              <w:rPr>
                <w:rFonts w:asciiTheme="minorHAnsi" w:hAnsiTheme="minorHAnsi" w:cstheme="minorHAnsi"/>
                <w:b/>
              </w:rPr>
              <w:t>Die Zuweisung der laufenden Finanzmittel an die Gemeinden erfolgt:</w:t>
            </w:r>
          </w:p>
          <w:p w14:paraId="267B7B21"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bCs/>
              </w:rPr>
              <w:t>auf der Grundlage von Kriterien und Parametern, welche vom Staat im Einvernehmen mit dem Land Südtirol vorgegeben werden</w:t>
            </w:r>
          </w:p>
          <w:p w14:paraId="6A2F725C"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bCs/>
              </w:rPr>
              <w:t>auf der Grundlage von Kriterien und Parametern, welche die historischen Ausgaben der Gemeinden beschreiben</w:t>
            </w:r>
          </w:p>
          <w:p w14:paraId="75A0257C" w14:textId="3943174D" w:rsidR="007C253A" w:rsidRPr="008B616B" w:rsidRDefault="007C253A" w:rsidP="007C253A">
            <w:pPr>
              <w:pStyle w:val="Paragrafoelenco"/>
              <w:numPr>
                <w:ilvl w:val="0"/>
                <w:numId w:val="4"/>
              </w:numPr>
              <w:rPr>
                <w:rFonts w:asciiTheme="minorHAnsi" w:hAnsiTheme="minorHAnsi" w:cs="Liberation Serif"/>
                <w:b/>
              </w:rPr>
            </w:pPr>
            <w:r w:rsidRPr="00206DE5">
              <w:rPr>
                <w:rFonts w:asciiTheme="minorHAnsi" w:hAnsiTheme="minorHAnsi" w:cstheme="minorHAnsi"/>
                <w:bCs/>
                <w:highlight w:val="yellow"/>
              </w:rPr>
              <w:t>auf der Grundlage von Kriterien und Parametern, welche den Finanzbedarf der einzelnen Gemeinden beschreiben, wobei auch die Finanzkraft der Gemeinden zu berücksichtigen ist</w:t>
            </w:r>
          </w:p>
        </w:tc>
        <w:tc>
          <w:tcPr>
            <w:tcW w:w="5103" w:type="dxa"/>
            <w:shd w:val="clear" w:color="auto" w:fill="auto"/>
          </w:tcPr>
          <w:p w14:paraId="391CDAD4" w14:textId="77777777" w:rsidR="007C253A" w:rsidRPr="00C311FE" w:rsidRDefault="007C253A" w:rsidP="007C253A">
            <w:pPr>
              <w:jc w:val="both"/>
              <w:rPr>
                <w:rFonts w:asciiTheme="minorHAnsi" w:hAnsiTheme="minorHAnsi" w:cstheme="minorHAnsi"/>
                <w:b/>
                <w:lang w:val="it-IT"/>
              </w:rPr>
            </w:pPr>
            <w:r w:rsidRPr="00C311FE">
              <w:rPr>
                <w:rFonts w:asciiTheme="minorHAnsi" w:hAnsiTheme="minorHAnsi" w:cstheme="minorHAnsi"/>
                <w:b/>
                <w:lang w:val="it-IT"/>
              </w:rPr>
              <w:t>L’assegnazione dei finanziamenti correnti ai Comuni avviene:</w:t>
            </w:r>
          </w:p>
          <w:p w14:paraId="2303D115"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bCs/>
                <w:lang w:val="it-IT"/>
              </w:rPr>
              <w:t>sulla base di criteri e parametri che vengono fissati dallo Stato d’Intesa con la Provincia autonoma di Bolzano</w:t>
            </w:r>
          </w:p>
          <w:p w14:paraId="6478D2D7" w14:textId="77777777" w:rsidR="007C253A" w:rsidRPr="00C311FE" w:rsidRDefault="007C253A" w:rsidP="007C253A">
            <w:pPr>
              <w:pStyle w:val="Paragrafoelenco"/>
              <w:ind w:left="360"/>
              <w:jc w:val="both"/>
              <w:rPr>
                <w:rFonts w:asciiTheme="minorHAnsi" w:hAnsiTheme="minorHAnsi" w:cstheme="minorHAnsi"/>
                <w:lang w:val="it-IT"/>
              </w:rPr>
            </w:pPr>
          </w:p>
          <w:p w14:paraId="0A3D7580"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bCs/>
                <w:lang w:val="it-IT"/>
              </w:rPr>
              <w:t>sulla base di criteri e parametri che descrivono la spesa storica dei Comuni</w:t>
            </w:r>
          </w:p>
          <w:p w14:paraId="628ABAEF" w14:textId="72D1587C" w:rsidR="007C253A" w:rsidRPr="005109D3" w:rsidRDefault="007C253A" w:rsidP="007C253A">
            <w:pPr>
              <w:pStyle w:val="Paragrafoelenco"/>
              <w:numPr>
                <w:ilvl w:val="0"/>
                <w:numId w:val="4"/>
              </w:numPr>
              <w:rPr>
                <w:rFonts w:asciiTheme="minorHAnsi" w:hAnsiTheme="minorHAnsi" w:cs="Liberation Serif"/>
                <w:b/>
                <w:lang w:val="it-IT"/>
              </w:rPr>
            </w:pPr>
            <w:r w:rsidRPr="003E05E2">
              <w:rPr>
                <w:rFonts w:asciiTheme="minorHAnsi" w:hAnsiTheme="minorHAnsi" w:cstheme="minorHAnsi"/>
                <w:bCs/>
                <w:highlight w:val="yellow"/>
                <w:lang w:val="it-IT"/>
              </w:rPr>
              <w:t>sulla base di criteri e parametri che descrivono il fabbisogno finanziario dei singoli comuni, tenendo conto anche delle risorse finanziarie dei Comuni</w:t>
            </w:r>
          </w:p>
        </w:tc>
      </w:tr>
      <w:tr w:rsidR="007C253A" w:rsidRPr="00C34D69" w14:paraId="0B9CD8AD" w14:textId="77777777" w:rsidTr="008B616B">
        <w:tc>
          <w:tcPr>
            <w:tcW w:w="421" w:type="dxa"/>
          </w:tcPr>
          <w:p w14:paraId="45A173AE"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D337128" w14:textId="77777777" w:rsidR="007C253A" w:rsidRPr="00C311FE" w:rsidRDefault="007C253A" w:rsidP="007C253A">
            <w:pPr>
              <w:jc w:val="both"/>
              <w:rPr>
                <w:rFonts w:asciiTheme="minorHAnsi" w:hAnsiTheme="minorHAnsi" w:cstheme="minorHAnsi"/>
                <w:b/>
              </w:rPr>
            </w:pPr>
            <w:r w:rsidRPr="00C311FE">
              <w:rPr>
                <w:rFonts w:asciiTheme="minorHAnsi" w:hAnsiTheme="minorHAnsi" w:cstheme="minorHAnsi"/>
                <w:b/>
              </w:rPr>
              <w:t>Bei der Bestellung des Gemeindeausschusses muss nicht berücksichtigt werden:</w:t>
            </w:r>
          </w:p>
          <w:p w14:paraId="2988C980" w14:textId="77777777" w:rsidR="007C253A" w:rsidRPr="00C311FE" w:rsidRDefault="007C253A" w:rsidP="007C253A">
            <w:pPr>
              <w:pStyle w:val="Paragrafoelenco"/>
              <w:numPr>
                <w:ilvl w:val="0"/>
                <w:numId w:val="4"/>
              </w:numPr>
              <w:jc w:val="both"/>
              <w:rPr>
                <w:rFonts w:asciiTheme="minorHAnsi" w:hAnsiTheme="minorHAnsi" w:cstheme="minorHAnsi"/>
                <w:bCs/>
              </w:rPr>
            </w:pPr>
            <w:r w:rsidRPr="00C311FE">
              <w:rPr>
                <w:rFonts w:asciiTheme="minorHAnsi" w:hAnsiTheme="minorHAnsi" w:cstheme="minorHAnsi"/>
                <w:bCs/>
              </w:rPr>
              <w:t xml:space="preserve">die verhältnismäßige Vertretung der Sprachgruppen </w:t>
            </w:r>
          </w:p>
          <w:p w14:paraId="7FA6EF4A" w14:textId="77777777" w:rsidR="007C253A" w:rsidRPr="00C311FE" w:rsidRDefault="007C253A" w:rsidP="00206DE5">
            <w:pPr>
              <w:pStyle w:val="Paragrafoelenco"/>
              <w:numPr>
                <w:ilvl w:val="0"/>
                <w:numId w:val="4"/>
              </w:numPr>
              <w:jc w:val="both"/>
              <w:rPr>
                <w:rFonts w:asciiTheme="minorHAnsi" w:hAnsiTheme="minorHAnsi" w:cstheme="minorHAnsi"/>
                <w:bCs/>
              </w:rPr>
            </w:pPr>
            <w:r w:rsidRPr="00206DE5">
              <w:rPr>
                <w:rFonts w:asciiTheme="minorHAnsi" w:hAnsiTheme="minorHAnsi" w:cstheme="minorHAnsi"/>
                <w:bCs/>
                <w:highlight w:val="yellow"/>
              </w:rPr>
              <w:t>die verhältnismäßige Vertretung aller politischen Parteien</w:t>
            </w:r>
            <w:r w:rsidRPr="00C311FE">
              <w:rPr>
                <w:rFonts w:asciiTheme="minorHAnsi" w:hAnsiTheme="minorHAnsi" w:cstheme="minorHAnsi"/>
                <w:bCs/>
              </w:rPr>
              <w:t xml:space="preserve"> </w:t>
            </w:r>
          </w:p>
          <w:p w14:paraId="1FD8DAE1" w14:textId="4236E823" w:rsidR="007C253A" w:rsidRPr="008B616B" w:rsidRDefault="007C253A" w:rsidP="007C253A">
            <w:pPr>
              <w:pStyle w:val="Paragrafoelenco"/>
              <w:numPr>
                <w:ilvl w:val="0"/>
                <w:numId w:val="4"/>
              </w:numPr>
              <w:rPr>
                <w:rFonts w:asciiTheme="minorHAnsi" w:hAnsiTheme="minorHAnsi"/>
                <w:b/>
                <w:bCs/>
              </w:rPr>
            </w:pPr>
            <w:r w:rsidRPr="00C311FE">
              <w:rPr>
                <w:rFonts w:asciiTheme="minorHAnsi" w:hAnsiTheme="minorHAnsi" w:cstheme="minorHAnsi"/>
                <w:bCs/>
              </w:rPr>
              <w:t xml:space="preserve">die verhältnismäßige Vertretung beider Geschlechter </w:t>
            </w:r>
          </w:p>
        </w:tc>
        <w:tc>
          <w:tcPr>
            <w:tcW w:w="5103" w:type="dxa"/>
            <w:shd w:val="clear" w:color="auto" w:fill="auto"/>
          </w:tcPr>
          <w:p w14:paraId="3F0AB4DC"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Nella costituzione della Giunta comunale non si deve assicurare:</w:t>
            </w:r>
          </w:p>
          <w:p w14:paraId="18C942A7"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la rappresentanza proporzionale dei gruppi linguistici</w:t>
            </w:r>
          </w:p>
          <w:p w14:paraId="7C0EB544" w14:textId="77777777" w:rsidR="007C253A" w:rsidRPr="003E05E2" w:rsidRDefault="007C253A" w:rsidP="007C253A">
            <w:pPr>
              <w:pStyle w:val="Paragrafoelenco"/>
              <w:numPr>
                <w:ilvl w:val="0"/>
                <w:numId w:val="4"/>
              </w:numPr>
              <w:rPr>
                <w:rFonts w:asciiTheme="minorHAnsi" w:hAnsiTheme="minorHAnsi" w:cstheme="minorHAnsi"/>
                <w:bCs/>
                <w:highlight w:val="yellow"/>
                <w:lang w:val="it-IT"/>
              </w:rPr>
            </w:pPr>
            <w:r w:rsidRPr="003E05E2">
              <w:rPr>
                <w:rFonts w:asciiTheme="minorHAnsi" w:hAnsiTheme="minorHAnsi" w:cstheme="minorHAnsi"/>
                <w:bCs/>
                <w:highlight w:val="yellow"/>
                <w:lang w:val="it-IT"/>
              </w:rPr>
              <w:t>la rappresentanza proporzionale di tutti i partiti politici</w:t>
            </w:r>
          </w:p>
          <w:p w14:paraId="4BF1858A" w14:textId="5B4CDF2C" w:rsidR="007C253A" w:rsidRPr="005109D3" w:rsidRDefault="007C253A" w:rsidP="007C253A">
            <w:pPr>
              <w:pStyle w:val="Paragrafoelenco"/>
              <w:numPr>
                <w:ilvl w:val="0"/>
                <w:numId w:val="4"/>
              </w:numPr>
              <w:rPr>
                <w:rFonts w:asciiTheme="minorHAnsi" w:hAnsiTheme="minorHAnsi"/>
                <w:b/>
                <w:bCs/>
                <w:lang w:val="it-IT"/>
              </w:rPr>
            </w:pPr>
            <w:r w:rsidRPr="00C311FE">
              <w:rPr>
                <w:rFonts w:asciiTheme="minorHAnsi" w:hAnsiTheme="minorHAnsi" w:cstheme="minorHAnsi"/>
                <w:lang w:val="it-IT"/>
              </w:rPr>
              <w:t>la rappresentanza proporzionale di entrambi i generi</w:t>
            </w:r>
          </w:p>
        </w:tc>
      </w:tr>
      <w:tr w:rsidR="007C253A" w:rsidRPr="00C34D69" w14:paraId="3B66E92F" w14:textId="77777777" w:rsidTr="008B616B">
        <w:tc>
          <w:tcPr>
            <w:tcW w:w="421" w:type="dxa"/>
          </w:tcPr>
          <w:p w14:paraId="1B311AA6"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tcPr>
          <w:p w14:paraId="75160751" w14:textId="77777777" w:rsidR="007C253A" w:rsidRDefault="007C253A" w:rsidP="007C253A">
            <w:pPr>
              <w:rPr>
                <w:rFonts w:asciiTheme="minorHAnsi" w:hAnsiTheme="minorHAnsi" w:cstheme="minorHAnsi"/>
                <w:b/>
              </w:rPr>
            </w:pPr>
            <w:r w:rsidRPr="00C311FE">
              <w:rPr>
                <w:rFonts w:asciiTheme="minorHAnsi" w:hAnsiTheme="minorHAnsi" w:cstheme="minorHAnsi"/>
                <w:b/>
              </w:rPr>
              <w:t>Das Land Südtirol hat laut Autonomiestatut:</w:t>
            </w:r>
          </w:p>
          <w:p w14:paraId="69239872" w14:textId="77777777" w:rsidR="007C253A" w:rsidRPr="00C311FE" w:rsidRDefault="007C253A" w:rsidP="007C253A">
            <w:pPr>
              <w:rPr>
                <w:rFonts w:asciiTheme="minorHAnsi" w:hAnsiTheme="minorHAnsi" w:cstheme="minorHAnsi"/>
                <w:b/>
              </w:rPr>
            </w:pPr>
          </w:p>
          <w:p w14:paraId="159C4E85"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gesetzgeberische Zuständigkeit auf dem Gebiet der Lokalfinanzen</w:t>
            </w:r>
          </w:p>
          <w:p w14:paraId="287CF685"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gesetzgeberische Zuständigkeit auf dem Gebiet der harmonisierten Buchhaltung</w:t>
            </w:r>
          </w:p>
          <w:p w14:paraId="777887F1" w14:textId="5D0A1A9D" w:rsidR="007C253A" w:rsidRPr="008B616B" w:rsidRDefault="007C253A" w:rsidP="007C253A">
            <w:pPr>
              <w:pStyle w:val="Paragrafoelenco"/>
              <w:numPr>
                <w:ilvl w:val="0"/>
                <w:numId w:val="4"/>
              </w:numPr>
              <w:rPr>
                <w:rFonts w:asciiTheme="minorHAnsi" w:hAnsiTheme="minorHAnsi" w:cs="Liberation Serif"/>
                <w:color w:val="000000"/>
              </w:rPr>
            </w:pPr>
            <w:r w:rsidRPr="00C311FE">
              <w:rPr>
                <w:rFonts w:asciiTheme="minorHAnsi" w:hAnsiTheme="minorHAnsi" w:cstheme="minorHAnsi"/>
              </w:rPr>
              <w:t>gesetzgeberische Zuständigkeit auf dem Gebiet der Gemeindeordnung</w:t>
            </w:r>
          </w:p>
        </w:tc>
        <w:tc>
          <w:tcPr>
            <w:tcW w:w="5103" w:type="dxa"/>
            <w:shd w:val="clear" w:color="auto" w:fill="auto"/>
          </w:tcPr>
          <w:p w14:paraId="4A74571E" w14:textId="77777777" w:rsidR="007C253A" w:rsidRPr="00C311FE" w:rsidRDefault="007C253A" w:rsidP="007C253A">
            <w:pPr>
              <w:rPr>
                <w:rFonts w:asciiTheme="minorHAnsi" w:hAnsiTheme="minorHAnsi" w:cstheme="minorHAnsi"/>
                <w:b/>
                <w:bCs/>
                <w:lang w:val="it-IT"/>
              </w:rPr>
            </w:pPr>
            <w:r w:rsidRPr="00C311FE">
              <w:rPr>
                <w:rFonts w:asciiTheme="minorHAnsi" w:hAnsiTheme="minorHAnsi" w:cstheme="minorHAnsi"/>
                <w:b/>
                <w:bCs/>
                <w:lang w:val="it-IT"/>
              </w:rPr>
              <w:t>La Provincia autonoma di Bolzano ai sensi dello Statuto di Autonomia</w:t>
            </w:r>
          </w:p>
          <w:p w14:paraId="6C3EFB27" w14:textId="77777777" w:rsidR="007C253A" w:rsidRPr="003E05E2" w:rsidRDefault="007C253A" w:rsidP="00206DE5">
            <w:pPr>
              <w:pStyle w:val="Paragrafoelenco"/>
              <w:numPr>
                <w:ilvl w:val="0"/>
                <w:numId w:val="4"/>
              </w:numPr>
              <w:jc w:val="both"/>
              <w:rPr>
                <w:rFonts w:asciiTheme="minorHAnsi" w:hAnsiTheme="minorHAnsi" w:cstheme="minorHAnsi"/>
                <w:bCs/>
                <w:highlight w:val="yellow"/>
                <w:lang w:val="it-IT"/>
              </w:rPr>
            </w:pPr>
            <w:r w:rsidRPr="003E05E2">
              <w:rPr>
                <w:rFonts w:asciiTheme="minorHAnsi" w:hAnsiTheme="minorHAnsi" w:cstheme="minorHAnsi"/>
                <w:bCs/>
                <w:highlight w:val="yellow"/>
                <w:lang w:val="it-IT"/>
              </w:rPr>
              <w:t>ha competenza legislativa in materia di finanza locale.</w:t>
            </w:r>
          </w:p>
          <w:p w14:paraId="4735FE87" w14:textId="77777777" w:rsidR="007C253A" w:rsidRPr="00C311FE" w:rsidRDefault="007C253A" w:rsidP="007C253A">
            <w:pPr>
              <w:pStyle w:val="Paragrafoelenco"/>
              <w:ind w:left="360"/>
              <w:rPr>
                <w:rFonts w:asciiTheme="minorHAnsi" w:hAnsiTheme="minorHAnsi" w:cstheme="minorHAnsi"/>
                <w:lang w:val="it-IT"/>
              </w:rPr>
            </w:pPr>
          </w:p>
          <w:p w14:paraId="7D726884"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ha competenza legislativa in materia di contabilità armonizzata.</w:t>
            </w:r>
          </w:p>
          <w:p w14:paraId="235CD512" w14:textId="29208A3D"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ha competenza legislativa in materia di ordinamento dei Comuni.</w:t>
            </w:r>
          </w:p>
        </w:tc>
      </w:tr>
      <w:tr w:rsidR="007C253A" w:rsidRPr="00C34D69" w14:paraId="2C0AEBA3" w14:textId="77777777" w:rsidTr="008B616B">
        <w:tc>
          <w:tcPr>
            <w:tcW w:w="421" w:type="dxa"/>
          </w:tcPr>
          <w:p w14:paraId="760C7B26" w14:textId="77777777" w:rsidR="007C253A" w:rsidRPr="002B3BBF"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8F096EA"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Volksanwaltschaft der Autonomen Provinz Bozen (LG Nr. 3/2010) ist</w:t>
            </w:r>
            <w:r>
              <w:rPr>
                <w:rFonts w:asciiTheme="minorHAnsi" w:hAnsiTheme="minorHAnsi" w:cstheme="minorHAnsi"/>
                <w:b/>
              </w:rPr>
              <w:t>:</w:t>
            </w:r>
          </w:p>
          <w:p w14:paraId="40DA8C5D"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beim Südtiroler Landtag errichtet</w:t>
            </w:r>
          </w:p>
          <w:p w14:paraId="1B47A148"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bei der Südtiroler Landesregierung errichtet</w:t>
            </w:r>
          </w:p>
          <w:p w14:paraId="02CEBAF1" w14:textId="2603044D" w:rsidR="007C253A" w:rsidRPr="008B616B" w:rsidRDefault="007C253A" w:rsidP="007C253A">
            <w:pPr>
              <w:pStyle w:val="Paragrafoelenco"/>
              <w:numPr>
                <w:ilvl w:val="0"/>
                <w:numId w:val="4"/>
              </w:numPr>
              <w:rPr>
                <w:rFonts w:asciiTheme="minorHAnsi" w:hAnsiTheme="minorHAnsi" w:cs="Liberation Serif"/>
                <w:b/>
              </w:rPr>
            </w:pPr>
            <w:r w:rsidRPr="00C311FE">
              <w:rPr>
                <w:rFonts w:asciiTheme="minorHAnsi" w:hAnsiTheme="minorHAnsi" w:cstheme="minorHAnsi"/>
              </w:rPr>
              <w:t>bei der Anwaltschaft des Landes errichtet</w:t>
            </w:r>
          </w:p>
        </w:tc>
        <w:tc>
          <w:tcPr>
            <w:tcW w:w="5103" w:type="dxa"/>
            <w:shd w:val="clear" w:color="auto" w:fill="auto"/>
          </w:tcPr>
          <w:p w14:paraId="1B8E4BF8"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La Difesa civica della Provincia Autonoma di Bolzano (</w:t>
            </w:r>
            <w:proofErr w:type="spellStart"/>
            <w:r w:rsidRPr="00C311FE">
              <w:rPr>
                <w:rFonts w:asciiTheme="minorHAnsi" w:hAnsiTheme="minorHAnsi" w:cstheme="minorHAnsi"/>
                <w:b/>
                <w:lang w:val="it-IT"/>
              </w:rPr>
              <w:t>l.p</w:t>
            </w:r>
            <w:proofErr w:type="spellEnd"/>
            <w:r w:rsidRPr="00C311FE">
              <w:rPr>
                <w:rFonts w:asciiTheme="minorHAnsi" w:hAnsiTheme="minorHAnsi" w:cstheme="minorHAnsi"/>
                <w:b/>
                <w:lang w:val="it-IT"/>
              </w:rPr>
              <w:t>. n. 3/2010) è istituito</w:t>
            </w:r>
            <w:r>
              <w:rPr>
                <w:rFonts w:asciiTheme="minorHAnsi" w:hAnsiTheme="minorHAnsi" w:cstheme="minorHAnsi"/>
                <w:b/>
                <w:lang w:val="it-IT"/>
              </w:rPr>
              <w:t>:</w:t>
            </w:r>
          </w:p>
          <w:p w14:paraId="3D051AEC" w14:textId="77777777" w:rsidR="007C253A" w:rsidRPr="003E05E2" w:rsidRDefault="007C253A" w:rsidP="00206DE5">
            <w:pPr>
              <w:pStyle w:val="Paragrafoelenco"/>
              <w:numPr>
                <w:ilvl w:val="0"/>
                <w:numId w:val="4"/>
              </w:numPr>
              <w:jc w:val="both"/>
              <w:rPr>
                <w:rFonts w:asciiTheme="minorHAnsi" w:hAnsiTheme="minorHAnsi" w:cstheme="minorHAnsi"/>
                <w:bCs/>
                <w:highlight w:val="yellow"/>
                <w:lang w:val="it-IT"/>
              </w:rPr>
            </w:pPr>
            <w:r w:rsidRPr="003E05E2">
              <w:rPr>
                <w:rFonts w:asciiTheme="minorHAnsi" w:hAnsiTheme="minorHAnsi" w:cstheme="minorHAnsi"/>
                <w:bCs/>
                <w:highlight w:val="yellow"/>
                <w:lang w:val="it-IT"/>
              </w:rPr>
              <w:t>presso il Consiglio provinciale di Bolzano</w:t>
            </w:r>
          </w:p>
          <w:p w14:paraId="07E6A18F"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presso la Giunta provinciale di Bolzano</w:t>
            </w:r>
          </w:p>
          <w:p w14:paraId="47AF52DE" w14:textId="35D0ABEA" w:rsidR="007C253A" w:rsidRPr="005109D3" w:rsidRDefault="007C253A" w:rsidP="007C253A">
            <w:pPr>
              <w:pStyle w:val="Paragrafoelenco"/>
              <w:numPr>
                <w:ilvl w:val="0"/>
                <w:numId w:val="4"/>
              </w:numPr>
              <w:rPr>
                <w:rFonts w:asciiTheme="minorHAnsi" w:hAnsiTheme="minorHAnsi" w:cs="Liberation Serif"/>
                <w:b/>
                <w:lang w:val="it-IT"/>
              </w:rPr>
            </w:pPr>
            <w:r w:rsidRPr="00C311FE">
              <w:rPr>
                <w:rFonts w:asciiTheme="minorHAnsi" w:hAnsiTheme="minorHAnsi" w:cstheme="minorHAnsi"/>
                <w:lang w:val="it-IT"/>
              </w:rPr>
              <w:t>presso l’Avvocatura della Provincia autonoma di Bolzano</w:t>
            </w:r>
          </w:p>
        </w:tc>
      </w:tr>
      <w:tr w:rsidR="007C253A" w:rsidRPr="00C34D69" w14:paraId="119C478C" w14:textId="77777777" w:rsidTr="008B616B">
        <w:tc>
          <w:tcPr>
            <w:tcW w:w="421" w:type="dxa"/>
            <w:tcBorders>
              <w:top w:val="single" w:sz="4" w:space="0" w:color="auto"/>
              <w:left w:val="single" w:sz="4" w:space="0" w:color="auto"/>
              <w:bottom w:val="single" w:sz="4" w:space="0" w:color="auto"/>
              <w:right w:val="single" w:sz="4" w:space="0" w:color="auto"/>
            </w:tcBorders>
          </w:tcPr>
          <w:p w14:paraId="39FE8FA7" w14:textId="77777777" w:rsidR="007C253A" w:rsidRPr="002E743A" w:rsidRDefault="007C253A" w:rsidP="007C253A">
            <w:pPr>
              <w:pStyle w:val="Paragrafoelenco"/>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96CDDC6" w14:textId="77777777" w:rsidR="007C253A" w:rsidRPr="00C311FE" w:rsidRDefault="007C253A" w:rsidP="007C253A">
            <w:pPr>
              <w:rPr>
                <w:rFonts w:asciiTheme="minorHAnsi" w:hAnsiTheme="minorHAnsi" w:cstheme="minorHAnsi"/>
                <w:bCs/>
              </w:rPr>
            </w:pPr>
            <w:r w:rsidRPr="00C311FE">
              <w:rPr>
                <w:rFonts w:asciiTheme="minorHAnsi" w:hAnsiTheme="minorHAnsi" w:cstheme="minorHAnsi"/>
                <w:b/>
              </w:rPr>
              <w:t>Die Aufsicht und Kontrolle über die Südtiroler Gemeindeverwaltungen</w:t>
            </w:r>
            <w:r>
              <w:rPr>
                <w:rFonts w:asciiTheme="minorHAnsi" w:hAnsiTheme="minorHAnsi" w:cstheme="minorHAnsi"/>
                <w:b/>
              </w:rPr>
              <w:t>:</w:t>
            </w:r>
          </w:p>
          <w:p w14:paraId="6084E03A" w14:textId="77777777" w:rsidR="007C253A" w:rsidRPr="00C311FE" w:rsidRDefault="007C253A" w:rsidP="007C253A">
            <w:pPr>
              <w:pStyle w:val="Paragrafoelenco"/>
              <w:numPr>
                <w:ilvl w:val="0"/>
                <w:numId w:val="4"/>
              </w:numPr>
              <w:jc w:val="both"/>
              <w:rPr>
                <w:rFonts w:asciiTheme="minorHAnsi" w:hAnsiTheme="minorHAnsi" w:cstheme="minorHAnsi"/>
                <w:bCs/>
              </w:rPr>
            </w:pPr>
            <w:r w:rsidRPr="00C311FE">
              <w:rPr>
                <w:rFonts w:asciiTheme="minorHAnsi" w:hAnsiTheme="minorHAnsi" w:cstheme="minorHAnsi"/>
                <w:bCs/>
              </w:rPr>
              <w:t>übt der Südtiroler Landtag aus</w:t>
            </w:r>
          </w:p>
          <w:p w14:paraId="649AEF1A" w14:textId="77777777" w:rsidR="007C253A" w:rsidRPr="00206DE5" w:rsidRDefault="007C253A" w:rsidP="007C253A">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übt die Südtiroler Landesregierung aus</w:t>
            </w:r>
          </w:p>
          <w:p w14:paraId="48F3B68A" w14:textId="26D3B713" w:rsidR="007C253A" w:rsidRPr="008B616B" w:rsidRDefault="007C253A" w:rsidP="007C253A">
            <w:pPr>
              <w:pStyle w:val="Paragrafoelenco"/>
              <w:numPr>
                <w:ilvl w:val="0"/>
                <w:numId w:val="4"/>
              </w:numPr>
              <w:rPr>
                <w:rFonts w:asciiTheme="minorHAnsi" w:hAnsiTheme="minorHAnsi"/>
                <w:b/>
              </w:rPr>
            </w:pPr>
            <w:r w:rsidRPr="00C311FE">
              <w:rPr>
                <w:rFonts w:asciiTheme="minorHAnsi" w:hAnsiTheme="minorHAnsi" w:cstheme="minorHAnsi"/>
                <w:bCs/>
              </w:rPr>
              <w:t>übt der Südtiroler Landeshauptmann aus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766582" w14:textId="77777777" w:rsidR="007C253A" w:rsidRPr="00C311FE" w:rsidRDefault="007C253A" w:rsidP="007C253A">
            <w:pPr>
              <w:rPr>
                <w:rFonts w:asciiTheme="minorHAnsi" w:hAnsiTheme="minorHAnsi" w:cstheme="minorHAnsi"/>
                <w:lang w:val="it-IT"/>
              </w:rPr>
            </w:pPr>
            <w:r w:rsidRPr="00C311FE">
              <w:rPr>
                <w:rFonts w:asciiTheme="minorHAnsi" w:hAnsiTheme="minorHAnsi" w:cstheme="minorHAnsi"/>
                <w:b/>
                <w:lang w:val="it-IT"/>
              </w:rPr>
              <w:t>La vigilanza e tutela sulle amministrazioni comunali della Provincia di Bolzano</w:t>
            </w:r>
            <w:r>
              <w:rPr>
                <w:rFonts w:asciiTheme="minorHAnsi" w:hAnsiTheme="minorHAnsi" w:cstheme="minorHAnsi"/>
                <w:b/>
                <w:lang w:val="it-IT"/>
              </w:rPr>
              <w:t>:</w:t>
            </w:r>
          </w:p>
          <w:p w14:paraId="3420F296"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spetta al Consiglio provinciale</w:t>
            </w:r>
          </w:p>
          <w:p w14:paraId="6F072D78"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spetta alla Giunta provinciale</w:t>
            </w:r>
          </w:p>
          <w:p w14:paraId="4C772391" w14:textId="016851A7" w:rsidR="007C253A" w:rsidRPr="002E743A"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lang w:val="it-IT"/>
              </w:rPr>
              <w:t>spetta al Presidente della Provincia</w:t>
            </w:r>
          </w:p>
        </w:tc>
      </w:tr>
      <w:tr w:rsidR="007C253A" w:rsidRPr="00C34D69" w14:paraId="062B22A8" w14:textId="77777777" w:rsidTr="008B616B">
        <w:tc>
          <w:tcPr>
            <w:tcW w:w="421" w:type="dxa"/>
          </w:tcPr>
          <w:p w14:paraId="33717F7B" w14:textId="77777777" w:rsidR="007C253A" w:rsidRPr="002F5599" w:rsidRDefault="007C253A" w:rsidP="007C253A">
            <w:pPr>
              <w:pStyle w:val="Paragrafoelenco"/>
              <w:numPr>
                <w:ilvl w:val="0"/>
                <w:numId w:val="15"/>
              </w:numPr>
              <w:rPr>
                <w:rFonts w:asciiTheme="minorHAnsi" w:eastAsia="Times New Roman" w:hAnsiTheme="minorHAnsi"/>
                <w:lang w:val="it-IT"/>
              </w:rPr>
            </w:pPr>
          </w:p>
        </w:tc>
        <w:tc>
          <w:tcPr>
            <w:tcW w:w="5244" w:type="dxa"/>
          </w:tcPr>
          <w:p w14:paraId="2A74BB69" w14:textId="77777777" w:rsidR="007C253A" w:rsidRPr="00C311FE" w:rsidRDefault="007C253A" w:rsidP="007C253A">
            <w:pPr>
              <w:autoSpaceDE w:val="0"/>
              <w:autoSpaceDN w:val="0"/>
              <w:adjustRightInd w:val="0"/>
              <w:rPr>
                <w:rFonts w:asciiTheme="minorHAnsi" w:hAnsiTheme="minorHAnsi" w:cstheme="minorHAnsi"/>
                <w:b/>
                <w:bCs/>
              </w:rPr>
            </w:pPr>
            <w:r w:rsidRPr="00C311FE">
              <w:rPr>
                <w:rFonts w:asciiTheme="minorHAnsi" w:hAnsiTheme="minorHAnsi" w:cstheme="minorHAnsi"/>
                <w:b/>
                <w:bCs/>
              </w:rPr>
              <w:t>Welcher Grundsatz ist im Art. 5 der Verfassung verankert?</w:t>
            </w:r>
          </w:p>
          <w:p w14:paraId="5B466477" w14:textId="77777777" w:rsidR="007C253A" w:rsidRPr="00C311FE" w:rsidRDefault="007C253A" w:rsidP="007C253A">
            <w:pPr>
              <w:pStyle w:val="Paragrafoelenco"/>
              <w:numPr>
                <w:ilvl w:val="0"/>
                <w:numId w:val="23"/>
              </w:numPr>
              <w:autoSpaceDE w:val="0"/>
              <w:autoSpaceDN w:val="0"/>
              <w:adjustRightInd w:val="0"/>
              <w:ind w:left="320" w:hanging="320"/>
              <w:rPr>
                <w:rFonts w:asciiTheme="minorHAnsi" w:eastAsia="Times New Roman" w:hAnsiTheme="minorHAnsi" w:cstheme="minorHAnsi"/>
              </w:rPr>
            </w:pPr>
            <w:r w:rsidRPr="00C311FE">
              <w:rPr>
                <w:rFonts w:asciiTheme="minorHAnsi" w:eastAsia="Times New Roman" w:hAnsiTheme="minorHAnsi" w:cstheme="minorHAnsi"/>
              </w:rPr>
              <w:t>die Anerkennung und Gewährleistung der unverletzlichen Rechte des Menschen</w:t>
            </w:r>
          </w:p>
          <w:p w14:paraId="36890159"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die Anerkennung und Förderung der lokalen Selbstverwaltungen</w:t>
            </w:r>
          </w:p>
          <w:p w14:paraId="4D0EF42A" w14:textId="41057E30" w:rsidR="007C253A" w:rsidRPr="008B616B" w:rsidRDefault="007C253A" w:rsidP="007C253A">
            <w:pPr>
              <w:pStyle w:val="Paragrafoelenco"/>
              <w:numPr>
                <w:ilvl w:val="0"/>
                <w:numId w:val="4"/>
              </w:numPr>
              <w:rPr>
                <w:rFonts w:asciiTheme="minorHAnsi" w:hAnsiTheme="minorHAnsi" w:cs="Liberation Serif"/>
              </w:rPr>
            </w:pPr>
            <w:r w:rsidRPr="00C311FE">
              <w:rPr>
                <w:rFonts w:eastAsia="Times New Roman" w:cstheme="minorHAnsi"/>
              </w:rPr>
              <w:t>die Unabhängigkeit und Souveränität der katholischen Kirche</w:t>
            </w:r>
          </w:p>
        </w:tc>
        <w:tc>
          <w:tcPr>
            <w:tcW w:w="5103" w:type="dxa"/>
            <w:shd w:val="clear" w:color="auto" w:fill="auto"/>
          </w:tcPr>
          <w:p w14:paraId="053B264B" w14:textId="77777777" w:rsidR="007C253A" w:rsidRPr="00C311FE" w:rsidRDefault="007C253A" w:rsidP="007C253A">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Nell’art. 5 della Costituzione è sancito quale principio?</w:t>
            </w:r>
          </w:p>
          <w:p w14:paraId="4938B4E8" w14:textId="77777777" w:rsidR="007C253A" w:rsidRPr="00C311FE" w:rsidRDefault="007C253A" w:rsidP="007C253A">
            <w:pPr>
              <w:pStyle w:val="Paragrafoelenco"/>
              <w:numPr>
                <w:ilvl w:val="0"/>
                <w:numId w:val="4"/>
              </w:numPr>
              <w:autoSpaceDE w:val="0"/>
              <w:autoSpaceDN w:val="0"/>
              <w:adjustRightInd w:val="0"/>
              <w:rPr>
                <w:rFonts w:asciiTheme="minorHAnsi" w:eastAsia="Times New Roman" w:hAnsiTheme="minorHAnsi" w:cstheme="minorHAnsi"/>
                <w:lang w:val="it-IT"/>
              </w:rPr>
            </w:pPr>
            <w:r w:rsidRPr="00C311FE">
              <w:rPr>
                <w:rFonts w:asciiTheme="minorHAnsi" w:eastAsia="Times New Roman" w:hAnsiTheme="minorHAnsi" w:cstheme="minorHAnsi"/>
                <w:lang w:val="it-IT"/>
              </w:rPr>
              <w:t>il riconoscimento e la garanzia dei diritti inviolabili dell'uomo</w:t>
            </w:r>
          </w:p>
          <w:p w14:paraId="1F8101D3" w14:textId="77777777" w:rsidR="007C253A" w:rsidRPr="003E05E2" w:rsidRDefault="007C253A" w:rsidP="00206DE5">
            <w:pPr>
              <w:pStyle w:val="Paragrafoelenco"/>
              <w:numPr>
                <w:ilvl w:val="0"/>
                <w:numId w:val="4"/>
              </w:numPr>
              <w:jc w:val="both"/>
              <w:rPr>
                <w:rFonts w:asciiTheme="minorHAnsi" w:hAnsiTheme="minorHAnsi" w:cstheme="minorHAnsi"/>
                <w:bCs/>
                <w:highlight w:val="yellow"/>
                <w:lang w:val="it-IT"/>
              </w:rPr>
            </w:pPr>
            <w:r w:rsidRPr="003E05E2">
              <w:rPr>
                <w:rFonts w:asciiTheme="minorHAnsi" w:hAnsiTheme="minorHAnsi" w:cstheme="minorHAnsi"/>
                <w:bCs/>
                <w:highlight w:val="yellow"/>
                <w:lang w:val="it-IT"/>
              </w:rPr>
              <w:t>il riconoscimento e la promozione delle autonomie locali</w:t>
            </w:r>
          </w:p>
          <w:p w14:paraId="10E06189" w14:textId="77777777" w:rsidR="00206DE5" w:rsidRPr="00206DE5" w:rsidRDefault="00206DE5" w:rsidP="00206DE5">
            <w:pPr>
              <w:pStyle w:val="Paragrafoelenco"/>
              <w:ind w:left="360"/>
              <w:rPr>
                <w:rFonts w:asciiTheme="minorHAnsi" w:hAnsiTheme="minorHAnsi" w:cs="Liberation Serif"/>
                <w:lang w:val="it-IT"/>
              </w:rPr>
            </w:pPr>
          </w:p>
          <w:p w14:paraId="6D703EEE" w14:textId="0B0A812A" w:rsidR="007C253A" w:rsidRPr="00206DE5" w:rsidRDefault="007C253A" w:rsidP="00206DE5">
            <w:pPr>
              <w:pStyle w:val="Paragrafoelenco"/>
              <w:numPr>
                <w:ilvl w:val="0"/>
                <w:numId w:val="4"/>
              </w:numPr>
              <w:rPr>
                <w:rFonts w:asciiTheme="minorHAnsi" w:hAnsiTheme="minorHAnsi" w:cs="Liberation Serif"/>
                <w:lang w:val="it-IT"/>
              </w:rPr>
            </w:pPr>
            <w:r w:rsidRPr="00206DE5">
              <w:rPr>
                <w:rFonts w:eastAsia="Times New Roman" w:cstheme="minorHAnsi"/>
                <w:lang w:val="it-IT"/>
              </w:rPr>
              <w:t>l’indipendenza e la sovranità della Chiesa cattolica</w:t>
            </w:r>
          </w:p>
        </w:tc>
      </w:tr>
      <w:tr w:rsidR="007C253A" w:rsidRPr="00AA1E63" w14:paraId="2BF99A7E" w14:textId="77777777" w:rsidTr="008B616B">
        <w:tc>
          <w:tcPr>
            <w:tcW w:w="421" w:type="dxa"/>
          </w:tcPr>
          <w:p w14:paraId="3FDD339D" w14:textId="77777777" w:rsidR="007C253A" w:rsidRPr="00A176DE" w:rsidRDefault="007C253A" w:rsidP="007C253A">
            <w:pPr>
              <w:pStyle w:val="Paragrafoelenco"/>
              <w:numPr>
                <w:ilvl w:val="0"/>
                <w:numId w:val="15"/>
              </w:numPr>
              <w:rPr>
                <w:rFonts w:asciiTheme="minorHAnsi" w:eastAsia="Times New Roman" w:hAnsiTheme="minorHAnsi"/>
                <w:lang w:val="it-IT"/>
              </w:rPr>
            </w:pPr>
          </w:p>
        </w:tc>
        <w:tc>
          <w:tcPr>
            <w:tcW w:w="5244" w:type="dxa"/>
          </w:tcPr>
          <w:p w14:paraId="63B63D65" w14:textId="07786E4C" w:rsidR="007C253A" w:rsidRPr="00C311FE" w:rsidRDefault="007C253A" w:rsidP="007C253A">
            <w:pPr>
              <w:rPr>
                <w:rFonts w:asciiTheme="minorHAnsi" w:hAnsiTheme="minorHAnsi" w:cstheme="minorHAnsi"/>
                <w:b/>
              </w:rPr>
            </w:pPr>
            <w:r w:rsidRPr="00C311FE">
              <w:rPr>
                <w:rFonts w:asciiTheme="minorHAnsi" w:hAnsiTheme="minorHAnsi" w:cstheme="minorHAnsi"/>
                <w:b/>
              </w:rPr>
              <w:t>Welche Form</w:t>
            </w:r>
            <w:r w:rsidR="00287F5F">
              <w:rPr>
                <w:rFonts w:asciiTheme="minorHAnsi" w:hAnsiTheme="minorHAnsi" w:cstheme="minorHAnsi"/>
                <w:b/>
              </w:rPr>
              <w:t xml:space="preserve"> </w:t>
            </w:r>
            <w:r w:rsidRPr="00C311FE">
              <w:rPr>
                <w:rFonts w:asciiTheme="minorHAnsi" w:hAnsiTheme="minorHAnsi" w:cstheme="minorHAnsi"/>
                <w:b/>
              </w:rPr>
              <w:t xml:space="preserve">muss der Vorvertrag laut Zivilgesetzbuch haben? </w:t>
            </w:r>
          </w:p>
          <w:p w14:paraId="615E2587" w14:textId="77777777" w:rsidR="007C253A" w:rsidRPr="00C311FE" w:rsidRDefault="007C253A" w:rsidP="007C253A">
            <w:pPr>
              <w:pStyle w:val="Paragrafoelenco"/>
              <w:numPr>
                <w:ilvl w:val="0"/>
                <w:numId w:val="4"/>
              </w:numPr>
              <w:rPr>
                <w:rFonts w:asciiTheme="minorHAnsi" w:hAnsiTheme="minorHAnsi" w:cstheme="minorHAnsi"/>
                <w:bCs/>
                <w:lang w:val="it-IT"/>
              </w:rPr>
            </w:pPr>
            <w:proofErr w:type="spellStart"/>
            <w:r w:rsidRPr="00C311FE">
              <w:rPr>
                <w:rFonts w:asciiTheme="minorHAnsi" w:hAnsiTheme="minorHAnsi" w:cstheme="minorHAnsi"/>
                <w:bCs/>
                <w:lang w:val="it-IT"/>
              </w:rPr>
              <w:t>jede</w:t>
            </w:r>
            <w:proofErr w:type="spellEnd"/>
            <w:r w:rsidRPr="00C311FE">
              <w:rPr>
                <w:rFonts w:asciiTheme="minorHAnsi" w:hAnsiTheme="minorHAnsi" w:cstheme="minorHAnsi"/>
                <w:bCs/>
                <w:lang w:val="it-IT"/>
              </w:rPr>
              <w:t xml:space="preserve"> Form</w:t>
            </w:r>
          </w:p>
          <w:p w14:paraId="73D2A413"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die gleiche Form wie der endgültige Vertrag</w:t>
            </w:r>
          </w:p>
          <w:p w14:paraId="25EDFAE3" w14:textId="72ED6CA7" w:rsidR="007C253A" w:rsidRPr="008B616B" w:rsidRDefault="007C253A" w:rsidP="007C253A">
            <w:pPr>
              <w:pStyle w:val="Paragrafoelenco"/>
              <w:numPr>
                <w:ilvl w:val="0"/>
                <w:numId w:val="4"/>
              </w:numPr>
              <w:rPr>
                <w:rFonts w:asciiTheme="minorHAnsi" w:hAnsiTheme="minorHAnsi" w:cs="Liberation Serif"/>
              </w:rPr>
            </w:pPr>
            <w:r w:rsidRPr="00C311FE">
              <w:rPr>
                <w:rFonts w:asciiTheme="minorHAnsi" w:hAnsiTheme="minorHAnsi" w:cstheme="minorHAnsi"/>
                <w:bCs/>
                <w:lang w:val="it-IT"/>
              </w:rPr>
              <w:t xml:space="preserve">die </w:t>
            </w:r>
            <w:proofErr w:type="spellStart"/>
            <w:r w:rsidRPr="00C311FE">
              <w:rPr>
                <w:rFonts w:asciiTheme="minorHAnsi" w:hAnsiTheme="minorHAnsi" w:cstheme="minorHAnsi"/>
                <w:bCs/>
                <w:lang w:val="it-IT"/>
              </w:rPr>
              <w:t>schriftliche</w:t>
            </w:r>
            <w:proofErr w:type="spellEnd"/>
            <w:r w:rsidRPr="00C311FE">
              <w:rPr>
                <w:rFonts w:asciiTheme="minorHAnsi" w:hAnsiTheme="minorHAnsi" w:cstheme="minorHAnsi"/>
                <w:bCs/>
                <w:lang w:val="it-IT"/>
              </w:rPr>
              <w:t xml:space="preserve"> Form</w:t>
            </w:r>
          </w:p>
        </w:tc>
        <w:tc>
          <w:tcPr>
            <w:tcW w:w="5103" w:type="dxa"/>
            <w:shd w:val="clear" w:color="auto" w:fill="auto"/>
          </w:tcPr>
          <w:p w14:paraId="344D8AAD"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 xml:space="preserve">Quale forma deve avere il contratto preliminare ai sensi del </w:t>
            </w:r>
            <w:proofErr w:type="gramStart"/>
            <w:r w:rsidRPr="00C311FE">
              <w:rPr>
                <w:rFonts w:asciiTheme="minorHAnsi" w:hAnsiTheme="minorHAnsi" w:cstheme="minorHAnsi"/>
                <w:b/>
                <w:lang w:val="it-IT"/>
              </w:rPr>
              <w:t>codice civile</w:t>
            </w:r>
            <w:proofErr w:type="gramEnd"/>
            <w:r w:rsidRPr="00C311FE">
              <w:rPr>
                <w:rFonts w:asciiTheme="minorHAnsi" w:hAnsiTheme="minorHAnsi" w:cstheme="minorHAnsi"/>
                <w:b/>
                <w:lang w:val="it-IT"/>
              </w:rPr>
              <w:t>?</w:t>
            </w:r>
          </w:p>
          <w:p w14:paraId="1DCDDDAD"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qualsiasi forma</w:t>
            </w:r>
          </w:p>
          <w:p w14:paraId="7DBDEC9E" w14:textId="77777777" w:rsidR="007C253A" w:rsidRPr="003E05E2" w:rsidRDefault="007C253A" w:rsidP="00206DE5">
            <w:pPr>
              <w:pStyle w:val="Paragrafoelenco"/>
              <w:numPr>
                <w:ilvl w:val="0"/>
                <w:numId w:val="4"/>
              </w:numPr>
              <w:jc w:val="both"/>
              <w:rPr>
                <w:rFonts w:asciiTheme="minorHAnsi" w:hAnsiTheme="minorHAnsi" w:cstheme="minorHAnsi"/>
                <w:bCs/>
                <w:highlight w:val="yellow"/>
                <w:lang w:val="it-IT"/>
              </w:rPr>
            </w:pPr>
            <w:r w:rsidRPr="003E05E2">
              <w:rPr>
                <w:rFonts w:asciiTheme="minorHAnsi" w:hAnsiTheme="minorHAnsi" w:cstheme="minorHAnsi"/>
                <w:bCs/>
                <w:highlight w:val="yellow"/>
                <w:lang w:val="it-IT"/>
              </w:rPr>
              <w:t>la stessa forma del contratto definitivo</w:t>
            </w:r>
          </w:p>
          <w:p w14:paraId="1559AAC9" w14:textId="7A2B6121" w:rsidR="007C253A" w:rsidRPr="00A176DE" w:rsidRDefault="007C253A" w:rsidP="007C253A">
            <w:pPr>
              <w:pStyle w:val="Paragrafoelenco"/>
              <w:numPr>
                <w:ilvl w:val="0"/>
                <w:numId w:val="4"/>
              </w:numPr>
              <w:rPr>
                <w:rFonts w:asciiTheme="minorHAnsi" w:hAnsiTheme="minorHAnsi" w:cs="Liberation Serif"/>
                <w:lang w:val="it-IT"/>
              </w:rPr>
            </w:pPr>
            <w:r w:rsidRPr="00C311FE">
              <w:rPr>
                <w:rFonts w:asciiTheme="minorHAnsi" w:hAnsiTheme="minorHAnsi" w:cstheme="minorHAnsi"/>
                <w:bCs/>
                <w:lang w:val="it-IT"/>
              </w:rPr>
              <w:t>la forma scritta</w:t>
            </w:r>
          </w:p>
        </w:tc>
      </w:tr>
      <w:tr w:rsidR="007C253A" w:rsidRPr="00C34D69" w14:paraId="26D63017" w14:textId="77777777" w:rsidTr="008B616B">
        <w:tc>
          <w:tcPr>
            <w:tcW w:w="421" w:type="dxa"/>
            <w:tcBorders>
              <w:top w:val="single" w:sz="4" w:space="0" w:color="auto"/>
              <w:left w:val="single" w:sz="4" w:space="0" w:color="auto"/>
              <w:bottom w:val="single" w:sz="4" w:space="0" w:color="auto"/>
              <w:right w:val="single" w:sz="4" w:space="0" w:color="auto"/>
            </w:tcBorders>
          </w:tcPr>
          <w:p w14:paraId="21A89377" w14:textId="77777777" w:rsidR="007C253A" w:rsidRPr="00E11BC5" w:rsidRDefault="007C253A" w:rsidP="007C253A">
            <w:pPr>
              <w:pStyle w:val="Paragrafoelenco"/>
              <w:numPr>
                <w:ilvl w:val="0"/>
                <w:numId w:val="15"/>
              </w:numPr>
              <w:rPr>
                <w:rFonts w:asciiTheme="minorHAnsi" w:eastAsia="Times New Roman" w:hAnsiTheme="minorHAnsi"/>
                <w:lang w:val="it-IT"/>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76B7F7C"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offenkundigen Dienstbarkeiten:</w:t>
            </w:r>
          </w:p>
          <w:p w14:paraId="0206A0F3"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bCs/>
              </w:rPr>
              <w:t>werden von den Vertragsparteien mit einem schriftlichen Akt gegründet</w:t>
            </w:r>
          </w:p>
          <w:p w14:paraId="53594924"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bestehen aus sichtbaren und bleibenden, zu ihrer Ausübung bestimmten Anlagen</w:t>
            </w:r>
          </w:p>
          <w:p w14:paraId="29BE9B19" w14:textId="2357D322" w:rsidR="007C253A" w:rsidRPr="008B616B" w:rsidRDefault="007C253A" w:rsidP="007C253A">
            <w:pPr>
              <w:pStyle w:val="Paragrafoelenco"/>
              <w:numPr>
                <w:ilvl w:val="0"/>
                <w:numId w:val="4"/>
              </w:numPr>
              <w:rPr>
                <w:b/>
              </w:rPr>
            </w:pPr>
            <w:r w:rsidRPr="00C311FE">
              <w:rPr>
                <w:rFonts w:asciiTheme="minorHAnsi" w:hAnsiTheme="minorHAnsi" w:cstheme="minorHAnsi"/>
                <w:bCs/>
              </w:rPr>
              <w:t>sind durch ein unterlassendes Verhalten des dienenden Eigentümers gekennzeichnet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FF4F7D"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Le servitù apparenti:</w:t>
            </w:r>
          </w:p>
          <w:p w14:paraId="72993CDB"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sono costituite dalle parti con atto scritto</w:t>
            </w:r>
          </w:p>
          <w:p w14:paraId="7BC0A493" w14:textId="77777777" w:rsidR="007C253A" w:rsidRPr="00C311FE" w:rsidRDefault="007C253A" w:rsidP="007C253A">
            <w:pPr>
              <w:pStyle w:val="Paragrafoelenco"/>
              <w:ind w:left="360"/>
              <w:rPr>
                <w:rFonts w:asciiTheme="minorHAnsi" w:hAnsiTheme="minorHAnsi" w:cstheme="minorHAnsi"/>
                <w:lang w:val="it-IT"/>
              </w:rPr>
            </w:pPr>
          </w:p>
          <w:p w14:paraId="2876A7E5" w14:textId="77777777" w:rsidR="007C253A" w:rsidRPr="003E05E2" w:rsidRDefault="007C253A" w:rsidP="00206DE5">
            <w:pPr>
              <w:pStyle w:val="Paragrafoelenco"/>
              <w:numPr>
                <w:ilvl w:val="0"/>
                <w:numId w:val="4"/>
              </w:numPr>
              <w:jc w:val="both"/>
              <w:rPr>
                <w:rFonts w:asciiTheme="minorHAnsi" w:hAnsiTheme="minorHAnsi" w:cstheme="minorHAnsi"/>
                <w:bCs/>
                <w:highlight w:val="yellow"/>
                <w:lang w:val="it-IT"/>
              </w:rPr>
            </w:pPr>
            <w:r w:rsidRPr="003E05E2">
              <w:rPr>
                <w:rFonts w:asciiTheme="minorHAnsi" w:hAnsiTheme="minorHAnsi" w:cstheme="minorHAnsi"/>
                <w:bCs/>
                <w:highlight w:val="yellow"/>
                <w:lang w:val="it-IT"/>
              </w:rPr>
              <w:t>sono quelle consistenti in opere visibili e permanenti destinate al loro esercizio</w:t>
            </w:r>
          </w:p>
          <w:p w14:paraId="0269906C" w14:textId="6B13C5D8" w:rsidR="007C253A" w:rsidRPr="005109D3" w:rsidRDefault="007C253A" w:rsidP="007C253A">
            <w:pPr>
              <w:pStyle w:val="Paragrafoelenco"/>
              <w:numPr>
                <w:ilvl w:val="0"/>
                <w:numId w:val="4"/>
              </w:numPr>
              <w:rPr>
                <w:b/>
                <w:lang w:val="it-IT"/>
              </w:rPr>
            </w:pPr>
            <w:r w:rsidRPr="00C311FE">
              <w:rPr>
                <w:rFonts w:asciiTheme="minorHAnsi" w:hAnsiTheme="minorHAnsi" w:cstheme="minorHAnsi"/>
                <w:lang w:val="it-IT"/>
              </w:rPr>
              <w:t>sono quelle il cui comportamento del proprietario servente si sostanzia in un non fare</w:t>
            </w:r>
          </w:p>
        </w:tc>
      </w:tr>
      <w:tr w:rsidR="007C253A" w:rsidRPr="00C34D69" w14:paraId="37AEE0D7" w14:textId="77777777" w:rsidTr="008B616B">
        <w:tc>
          <w:tcPr>
            <w:tcW w:w="421" w:type="dxa"/>
          </w:tcPr>
          <w:p w14:paraId="01FFA652"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1D9F0865" w14:textId="77777777" w:rsidR="007C253A" w:rsidRPr="00C311FE" w:rsidRDefault="007C253A" w:rsidP="007C253A">
            <w:pPr>
              <w:autoSpaceDE w:val="0"/>
              <w:autoSpaceDN w:val="0"/>
              <w:adjustRightInd w:val="0"/>
              <w:rPr>
                <w:rFonts w:asciiTheme="minorHAnsi" w:hAnsiTheme="minorHAnsi" w:cstheme="minorHAnsi"/>
                <w:b/>
                <w:bCs/>
              </w:rPr>
            </w:pPr>
            <w:r w:rsidRPr="00C311FE">
              <w:rPr>
                <w:rFonts w:asciiTheme="minorHAnsi" w:hAnsiTheme="minorHAnsi" w:cstheme="minorHAnsi"/>
                <w:b/>
                <w:bCs/>
              </w:rPr>
              <w:t>Zu den Organen der Bezirksgemeinschaft zählt neben dem Bezirksrat, dem Bezirksausschuss und dem Bezirkspräsidenten:</w:t>
            </w:r>
          </w:p>
          <w:p w14:paraId="7911BFD0"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der Rechnungsprüfer</w:t>
            </w:r>
          </w:p>
          <w:p w14:paraId="38F88673" w14:textId="77777777" w:rsidR="007C253A" w:rsidRPr="00C311FE" w:rsidRDefault="007C253A" w:rsidP="007C253A">
            <w:pPr>
              <w:pStyle w:val="Paragrafoelenco"/>
              <w:numPr>
                <w:ilvl w:val="0"/>
                <w:numId w:val="4"/>
              </w:numPr>
              <w:autoSpaceDE w:val="0"/>
              <w:autoSpaceDN w:val="0"/>
              <w:adjustRightInd w:val="0"/>
              <w:rPr>
                <w:rFonts w:asciiTheme="minorHAnsi" w:hAnsiTheme="minorHAnsi" w:cstheme="minorHAnsi"/>
              </w:rPr>
            </w:pPr>
            <w:r w:rsidRPr="00C311FE">
              <w:rPr>
                <w:rFonts w:asciiTheme="minorHAnsi" w:eastAsia="Times New Roman" w:hAnsiTheme="minorHAnsi" w:cstheme="minorHAnsi"/>
              </w:rPr>
              <w:t>der Generalsekretär</w:t>
            </w:r>
          </w:p>
          <w:p w14:paraId="5E961051" w14:textId="314AB53B" w:rsidR="007C253A" w:rsidRPr="008B616B" w:rsidRDefault="007C253A" w:rsidP="007C253A">
            <w:pPr>
              <w:pStyle w:val="Paragrafoelenco"/>
              <w:numPr>
                <w:ilvl w:val="0"/>
                <w:numId w:val="4"/>
              </w:numPr>
              <w:rPr>
                <w:rFonts w:asciiTheme="minorHAnsi" w:hAnsiTheme="minorHAnsi" w:cs="Arial"/>
              </w:rPr>
            </w:pPr>
            <w:r w:rsidRPr="00C311FE">
              <w:rPr>
                <w:rFonts w:asciiTheme="minorHAnsi" w:eastAsia="Times New Roman" w:hAnsiTheme="minorHAnsi" w:cstheme="minorHAnsi"/>
              </w:rPr>
              <w:t>der Bürgermeister der größten Mitgliedsgemeinde</w:t>
            </w:r>
          </w:p>
        </w:tc>
        <w:tc>
          <w:tcPr>
            <w:tcW w:w="5103" w:type="dxa"/>
            <w:shd w:val="clear" w:color="auto" w:fill="auto"/>
          </w:tcPr>
          <w:p w14:paraId="10065EED" w14:textId="77777777" w:rsidR="007C253A" w:rsidRPr="00C311FE" w:rsidRDefault="007C253A" w:rsidP="007C253A">
            <w:pPr>
              <w:autoSpaceDE w:val="0"/>
              <w:autoSpaceDN w:val="0"/>
              <w:adjustRightInd w:val="0"/>
              <w:rPr>
                <w:rFonts w:asciiTheme="minorHAnsi" w:hAnsiTheme="minorHAnsi" w:cstheme="minorHAnsi"/>
                <w:b/>
                <w:bCs/>
                <w:lang w:val="it-IT"/>
              </w:rPr>
            </w:pPr>
            <w:r w:rsidRPr="00C311FE">
              <w:rPr>
                <w:rFonts w:asciiTheme="minorHAnsi" w:hAnsiTheme="minorHAnsi" w:cstheme="minorHAnsi"/>
                <w:b/>
                <w:bCs/>
                <w:lang w:val="it-IT"/>
              </w:rPr>
              <w:t>Gli organi della comunità comprensoriale includono oltre al Consiglio, alla Giunta ed al Presidente:</w:t>
            </w:r>
          </w:p>
          <w:p w14:paraId="5F7456C1" w14:textId="77777777" w:rsidR="007C253A" w:rsidRPr="00C311FE" w:rsidRDefault="007C253A" w:rsidP="007C253A">
            <w:pPr>
              <w:autoSpaceDE w:val="0"/>
              <w:autoSpaceDN w:val="0"/>
              <w:adjustRightInd w:val="0"/>
              <w:rPr>
                <w:rFonts w:asciiTheme="minorHAnsi" w:hAnsiTheme="minorHAnsi" w:cstheme="minorHAnsi"/>
                <w:b/>
                <w:bCs/>
                <w:lang w:val="it-IT"/>
              </w:rPr>
            </w:pPr>
          </w:p>
          <w:p w14:paraId="0D310DD9"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il revisore dei conti</w:t>
            </w:r>
          </w:p>
          <w:p w14:paraId="2DECE83E" w14:textId="77777777" w:rsidR="007C253A" w:rsidRPr="00C311FE" w:rsidRDefault="007C253A" w:rsidP="007C253A">
            <w:pPr>
              <w:pStyle w:val="Paragrafoelenco"/>
              <w:numPr>
                <w:ilvl w:val="0"/>
                <w:numId w:val="4"/>
              </w:numPr>
              <w:autoSpaceDE w:val="0"/>
              <w:autoSpaceDN w:val="0"/>
              <w:adjustRightInd w:val="0"/>
              <w:rPr>
                <w:rFonts w:asciiTheme="minorHAnsi" w:hAnsiTheme="minorHAnsi" w:cstheme="minorHAnsi"/>
                <w:lang w:val="it-IT"/>
              </w:rPr>
            </w:pPr>
            <w:r w:rsidRPr="00C311FE">
              <w:rPr>
                <w:rFonts w:asciiTheme="minorHAnsi" w:eastAsia="Times New Roman" w:hAnsiTheme="minorHAnsi" w:cstheme="minorHAnsi"/>
                <w:lang w:val="it-IT"/>
              </w:rPr>
              <w:t>il segretario generale</w:t>
            </w:r>
          </w:p>
          <w:p w14:paraId="47F5B1B2" w14:textId="74966504" w:rsidR="007C253A" w:rsidRPr="005109D3" w:rsidRDefault="007C253A" w:rsidP="007C253A">
            <w:pPr>
              <w:pStyle w:val="Paragrafoelenco"/>
              <w:numPr>
                <w:ilvl w:val="0"/>
                <w:numId w:val="4"/>
              </w:numPr>
              <w:rPr>
                <w:rFonts w:asciiTheme="minorHAnsi" w:hAnsiTheme="minorHAnsi"/>
                <w:b/>
                <w:lang w:val="it-IT"/>
              </w:rPr>
            </w:pPr>
            <w:r w:rsidRPr="00C311FE">
              <w:rPr>
                <w:rFonts w:eastAsia="Times New Roman" w:cstheme="minorHAnsi"/>
                <w:lang w:val="it-IT"/>
              </w:rPr>
              <w:t>il Sindaco del maggiore comune membro</w:t>
            </w:r>
          </w:p>
        </w:tc>
      </w:tr>
      <w:tr w:rsidR="007C253A" w:rsidRPr="00AA1E63" w14:paraId="336A40B6" w14:textId="77777777" w:rsidTr="008B616B">
        <w:tc>
          <w:tcPr>
            <w:tcW w:w="421" w:type="dxa"/>
          </w:tcPr>
          <w:p w14:paraId="4AF47684"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515E9E0B"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Das Pfand ist:</w:t>
            </w:r>
          </w:p>
          <w:p w14:paraId="35E1E9E2"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r w:rsidRPr="00206DE5">
              <w:rPr>
                <w:rFonts w:asciiTheme="minorHAnsi" w:hAnsiTheme="minorHAnsi" w:cstheme="minorHAnsi"/>
                <w:bCs/>
                <w:highlight w:val="yellow"/>
              </w:rPr>
              <w:t>ein Realvertrag</w:t>
            </w:r>
          </w:p>
          <w:p w14:paraId="36D64D6E"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bCs/>
              </w:rPr>
              <w:t>ein Vertrag mit realer Wirkung</w:t>
            </w:r>
          </w:p>
          <w:p w14:paraId="275104C7" w14:textId="566555FE" w:rsidR="007C253A" w:rsidRPr="008B616B" w:rsidRDefault="007C253A" w:rsidP="007C253A">
            <w:pPr>
              <w:pStyle w:val="Paragrafoelenco"/>
              <w:numPr>
                <w:ilvl w:val="0"/>
                <w:numId w:val="4"/>
              </w:numPr>
              <w:rPr>
                <w:rFonts w:asciiTheme="minorHAnsi" w:hAnsiTheme="minorHAnsi" w:cs="Arial"/>
              </w:rPr>
            </w:pPr>
            <w:r w:rsidRPr="00C311FE">
              <w:rPr>
                <w:rFonts w:asciiTheme="minorHAnsi" w:hAnsiTheme="minorHAnsi" w:cstheme="minorHAnsi"/>
                <w:bCs/>
              </w:rPr>
              <w:t>ein Glücksvertrag</w:t>
            </w:r>
          </w:p>
        </w:tc>
        <w:tc>
          <w:tcPr>
            <w:tcW w:w="5103" w:type="dxa"/>
            <w:shd w:val="clear" w:color="auto" w:fill="auto"/>
          </w:tcPr>
          <w:p w14:paraId="1CE77A56"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 xml:space="preserve">Il </w:t>
            </w:r>
            <w:proofErr w:type="spellStart"/>
            <w:r w:rsidRPr="00C311FE">
              <w:rPr>
                <w:rFonts w:asciiTheme="minorHAnsi" w:hAnsiTheme="minorHAnsi" w:cstheme="minorHAnsi"/>
                <w:b/>
              </w:rPr>
              <w:t>pegno</w:t>
            </w:r>
            <w:proofErr w:type="spellEnd"/>
            <w:r w:rsidRPr="00C311FE">
              <w:rPr>
                <w:rFonts w:asciiTheme="minorHAnsi" w:hAnsiTheme="minorHAnsi" w:cstheme="minorHAnsi"/>
                <w:b/>
              </w:rPr>
              <w:t xml:space="preserve"> è:</w:t>
            </w:r>
          </w:p>
          <w:p w14:paraId="774D0111" w14:textId="77777777" w:rsidR="007C253A" w:rsidRPr="00206DE5" w:rsidRDefault="007C253A" w:rsidP="00206DE5">
            <w:pPr>
              <w:pStyle w:val="Paragrafoelenco"/>
              <w:numPr>
                <w:ilvl w:val="0"/>
                <w:numId w:val="4"/>
              </w:numPr>
              <w:jc w:val="both"/>
              <w:rPr>
                <w:rFonts w:asciiTheme="minorHAnsi" w:hAnsiTheme="minorHAnsi" w:cstheme="minorHAnsi"/>
                <w:bCs/>
                <w:highlight w:val="yellow"/>
              </w:rPr>
            </w:pPr>
            <w:proofErr w:type="spellStart"/>
            <w:r w:rsidRPr="00206DE5">
              <w:rPr>
                <w:rFonts w:asciiTheme="minorHAnsi" w:hAnsiTheme="minorHAnsi" w:cstheme="minorHAnsi"/>
                <w:bCs/>
                <w:highlight w:val="yellow"/>
              </w:rPr>
              <w:t>un</w:t>
            </w:r>
            <w:proofErr w:type="spellEnd"/>
            <w:r w:rsidRPr="00206DE5">
              <w:rPr>
                <w:rFonts w:asciiTheme="minorHAnsi" w:hAnsiTheme="minorHAnsi" w:cstheme="minorHAnsi"/>
                <w:bCs/>
                <w:highlight w:val="yellow"/>
              </w:rPr>
              <w:t xml:space="preserve"> </w:t>
            </w:r>
            <w:proofErr w:type="spellStart"/>
            <w:r w:rsidRPr="00206DE5">
              <w:rPr>
                <w:rFonts w:asciiTheme="minorHAnsi" w:hAnsiTheme="minorHAnsi" w:cstheme="minorHAnsi"/>
                <w:bCs/>
                <w:highlight w:val="yellow"/>
              </w:rPr>
              <w:t>contratto</w:t>
            </w:r>
            <w:proofErr w:type="spellEnd"/>
            <w:r w:rsidRPr="00206DE5">
              <w:rPr>
                <w:rFonts w:asciiTheme="minorHAnsi" w:hAnsiTheme="minorHAnsi" w:cstheme="minorHAnsi"/>
                <w:bCs/>
                <w:highlight w:val="yellow"/>
              </w:rPr>
              <w:t xml:space="preserve"> reale</w:t>
            </w:r>
          </w:p>
          <w:p w14:paraId="602EE27C"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un contratto a effetti reali</w:t>
            </w:r>
          </w:p>
          <w:p w14:paraId="0B2F5F5E" w14:textId="01B38BE3"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lang w:val="it-IT"/>
              </w:rPr>
              <w:t>un contratto aleatorio</w:t>
            </w:r>
          </w:p>
        </w:tc>
      </w:tr>
      <w:tr w:rsidR="007C253A" w:rsidRPr="00C34D69" w14:paraId="2348E441" w14:textId="77777777" w:rsidTr="008B616B">
        <w:tc>
          <w:tcPr>
            <w:tcW w:w="421" w:type="dxa"/>
          </w:tcPr>
          <w:p w14:paraId="0E415C5D"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033829BD"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 xml:space="preserve">Bei </w:t>
            </w:r>
            <w:proofErr w:type="spellStart"/>
            <w:r w:rsidRPr="00C311FE">
              <w:rPr>
                <w:rFonts w:asciiTheme="minorHAnsi" w:hAnsiTheme="minorHAnsi" w:cstheme="minorHAnsi"/>
                <w:b/>
                <w:lang w:val="it-IT"/>
              </w:rPr>
              <w:t>der</w:t>
            </w:r>
            <w:proofErr w:type="spellEnd"/>
            <w:r w:rsidRPr="00C311FE">
              <w:rPr>
                <w:rFonts w:asciiTheme="minorHAnsi" w:hAnsiTheme="minorHAnsi" w:cstheme="minorHAnsi"/>
                <w:b/>
                <w:lang w:val="it-IT"/>
              </w:rPr>
              <w:t xml:space="preserve"> </w:t>
            </w:r>
            <w:proofErr w:type="spellStart"/>
            <w:r w:rsidRPr="00C311FE">
              <w:rPr>
                <w:rFonts w:asciiTheme="minorHAnsi" w:hAnsiTheme="minorHAnsi" w:cstheme="minorHAnsi"/>
                <w:b/>
                <w:lang w:val="it-IT"/>
              </w:rPr>
              <w:t>Vertragsauslegung</w:t>
            </w:r>
            <w:proofErr w:type="spellEnd"/>
            <w:r w:rsidRPr="00C311FE">
              <w:rPr>
                <w:rFonts w:asciiTheme="minorHAnsi" w:hAnsiTheme="minorHAnsi" w:cstheme="minorHAnsi"/>
                <w:b/>
                <w:lang w:val="it-IT"/>
              </w:rPr>
              <w:t>:</w:t>
            </w:r>
          </w:p>
          <w:p w14:paraId="1CA5DF26" w14:textId="77777777" w:rsidR="007C253A" w:rsidRPr="00C311FE" w:rsidRDefault="007C253A" w:rsidP="007C253A">
            <w:pPr>
              <w:pStyle w:val="Paragrafoelenco"/>
              <w:numPr>
                <w:ilvl w:val="0"/>
                <w:numId w:val="4"/>
              </w:numPr>
              <w:rPr>
                <w:rFonts w:asciiTheme="minorHAnsi" w:hAnsiTheme="minorHAnsi" w:cstheme="minorHAnsi"/>
                <w:bCs/>
              </w:rPr>
            </w:pPr>
            <w:r w:rsidRPr="00C311FE">
              <w:rPr>
                <w:rFonts w:asciiTheme="minorHAnsi" w:hAnsiTheme="minorHAnsi" w:cstheme="minorHAnsi"/>
                <w:bCs/>
              </w:rPr>
              <w:t>muss man sich auf den wörtlichen Sinn der Worte beschränken</w:t>
            </w:r>
          </w:p>
          <w:p w14:paraId="226E8415" w14:textId="77777777" w:rsidR="007C253A" w:rsidRPr="00C311FE" w:rsidRDefault="007C253A" w:rsidP="007C253A">
            <w:pPr>
              <w:pStyle w:val="Paragrafoelenco"/>
              <w:numPr>
                <w:ilvl w:val="0"/>
                <w:numId w:val="4"/>
              </w:numPr>
              <w:rPr>
                <w:rFonts w:asciiTheme="minorHAnsi" w:hAnsiTheme="minorHAnsi" w:cstheme="minorHAnsi"/>
                <w:bCs/>
              </w:rPr>
            </w:pPr>
            <w:r w:rsidRPr="00C311FE">
              <w:rPr>
                <w:rFonts w:asciiTheme="minorHAnsi" w:hAnsiTheme="minorHAnsi" w:cstheme="minorHAnsi"/>
                <w:bCs/>
              </w:rPr>
              <w:t>muss man das Gericht fragen</w:t>
            </w:r>
          </w:p>
          <w:p w14:paraId="4449B6F4" w14:textId="04CDEADB" w:rsidR="007C253A" w:rsidRPr="008B616B" w:rsidRDefault="007C253A" w:rsidP="00206DE5">
            <w:pPr>
              <w:pStyle w:val="Paragrafoelenco"/>
              <w:numPr>
                <w:ilvl w:val="0"/>
                <w:numId w:val="4"/>
              </w:numPr>
              <w:jc w:val="both"/>
              <w:rPr>
                <w:rFonts w:asciiTheme="minorHAnsi" w:hAnsiTheme="minorHAnsi" w:cs="Arial"/>
              </w:rPr>
            </w:pPr>
            <w:r w:rsidRPr="00206DE5">
              <w:rPr>
                <w:rFonts w:asciiTheme="minorHAnsi" w:hAnsiTheme="minorHAnsi" w:cstheme="minorHAnsi"/>
                <w:bCs/>
                <w:highlight w:val="yellow"/>
              </w:rPr>
              <w:t>muss man den gemeinsamen Willen der Parteien untersuchen</w:t>
            </w:r>
          </w:p>
        </w:tc>
        <w:tc>
          <w:tcPr>
            <w:tcW w:w="5103" w:type="dxa"/>
            <w:shd w:val="clear" w:color="auto" w:fill="auto"/>
          </w:tcPr>
          <w:p w14:paraId="1D2EBCAB"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Nell’interpretare il contratto:</w:t>
            </w:r>
          </w:p>
          <w:p w14:paraId="2508B5A1"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bisogna limitarsi al senso letterale delle parole</w:t>
            </w:r>
          </w:p>
          <w:p w14:paraId="5A2C9C3B" w14:textId="77777777" w:rsidR="007C253A" w:rsidRPr="00C311FE" w:rsidRDefault="007C253A" w:rsidP="007C253A">
            <w:pPr>
              <w:pStyle w:val="Paragrafoelenco"/>
              <w:ind w:left="360"/>
              <w:rPr>
                <w:rFonts w:asciiTheme="minorHAnsi" w:hAnsiTheme="minorHAnsi" w:cstheme="minorHAnsi"/>
                <w:bCs/>
                <w:lang w:val="it-IT"/>
              </w:rPr>
            </w:pPr>
          </w:p>
          <w:p w14:paraId="7C726CDB"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bisogna chiedere al tribunale</w:t>
            </w:r>
          </w:p>
          <w:p w14:paraId="4C84F21B" w14:textId="4CC6FD34" w:rsidR="007C253A" w:rsidRPr="005109D3" w:rsidRDefault="007C253A" w:rsidP="00206DE5">
            <w:pPr>
              <w:pStyle w:val="Paragrafoelenco"/>
              <w:numPr>
                <w:ilvl w:val="0"/>
                <w:numId w:val="4"/>
              </w:numPr>
              <w:jc w:val="both"/>
              <w:rPr>
                <w:rFonts w:asciiTheme="minorHAnsi" w:hAnsiTheme="minorHAnsi"/>
                <w:b/>
                <w:lang w:val="it-IT"/>
              </w:rPr>
            </w:pPr>
            <w:r w:rsidRPr="003E05E2">
              <w:rPr>
                <w:rFonts w:asciiTheme="minorHAnsi" w:hAnsiTheme="minorHAnsi" w:cstheme="minorHAnsi"/>
                <w:bCs/>
                <w:highlight w:val="yellow"/>
                <w:lang w:val="it-IT"/>
              </w:rPr>
              <w:t>bisogna indagare la comune volontà delle parti</w:t>
            </w:r>
          </w:p>
        </w:tc>
      </w:tr>
      <w:tr w:rsidR="007C253A" w:rsidRPr="00C34D69" w14:paraId="05EE8F85" w14:textId="77777777" w:rsidTr="008B616B">
        <w:tc>
          <w:tcPr>
            <w:tcW w:w="421" w:type="dxa"/>
          </w:tcPr>
          <w:p w14:paraId="3E69616A"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400A7E2"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Ein Komplementär haftet für die Verbindlichkeiten der Gesellschaft:</w:t>
            </w:r>
          </w:p>
          <w:p w14:paraId="58356F61" w14:textId="77777777" w:rsidR="007C253A" w:rsidRPr="00206DE5" w:rsidRDefault="007C253A" w:rsidP="007C253A">
            <w:pPr>
              <w:pStyle w:val="Paragrafoelenco"/>
              <w:numPr>
                <w:ilvl w:val="0"/>
                <w:numId w:val="4"/>
              </w:numPr>
              <w:rPr>
                <w:rFonts w:asciiTheme="minorHAnsi" w:hAnsiTheme="minorHAnsi" w:cstheme="minorHAnsi"/>
                <w:bCs/>
                <w:highlight w:val="yellow"/>
              </w:rPr>
            </w:pPr>
            <w:r w:rsidRPr="00206DE5">
              <w:rPr>
                <w:rFonts w:asciiTheme="minorHAnsi" w:hAnsiTheme="minorHAnsi" w:cstheme="minorHAnsi"/>
                <w:bCs/>
                <w:highlight w:val="yellow"/>
              </w:rPr>
              <w:t>unbeschränkt und solidarisch</w:t>
            </w:r>
          </w:p>
          <w:p w14:paraId="14FEB3D5" w14:textId="77777777" w:rsidR="007C253A" w:rsidRPr="00C311FE" w:rsidRDefault="007C253A" w:rsidP="007C253A">
            <w:pPr>
              <w:pStyle w:val="Paragrafoelenco"/>
              <w:numPr>
                <w:ilvl w:val="0"/>
                <w:numId w:val="4"/>
              </w:numPr>
              <w:rPr>
                <w:rFonts w:asciiTheme="minorHAnsi" w:hAnsiTheme="minorHAnsi" w:cstheme="minorHAnsi"/>
                <w:bCs/>
              </w:rPr>
            </w:pPr>
            <w:r w:rsidRPr="00C311FE">
              <w:rPr>
                <w:rFonts w:asciiTheme="minorHAnsi" w:hAnsiTheme="minorHAnsi" w:cstheme="minorHAnsi"/>
                <w:bCs/>
              </w:rPr>
              <w:t>beschränkt</w:t>
            </w:r>
          </w:p>
          <w:p w14:paraId="0EF2D8D4" w14:textId="0A45B2D2" w:rsidR="007C253A" w:rsidRPr="008B616B" w:rsidRDefault="007C253A" w:rsidP="007C253A">
            <w:pPr>
              <w:pStyle w:val="Paragrafoelenco"/>
              <w:numPr>
                <w:ilvl w:val="0"/>
                <w:numId w:val="4"/>
              </w:numPr>
              <w:rPr>
                <w:rFonts w:asciiTheme="minorHAnsi" w:hAnsiTheme="minorHAnsi"/>
              </w:rPr>
            </w:pPr>
            <w:r w:rsidRPr="00C311FE">
              <w:rPr>
                <w:rFonts w:asciiTheme="minorHAnsi" w:hAnsiTheme="minorHAnsi" w:cstheme="minorHAnsi"/>
                <w:bCs/>
              </w:rPr>
              <w:t>beschränkt auf die eingebrachte Kapitalquote</w:t>
            </w:r>
          </w:p>
        </w:tc>
        <w:tc>
          <w:tcPr>
            <w:tcW w:w="5103" w:type="dxa"/>
            <w:shd w:val="clear" w:color="auto" w:fill="auto"/>
          </w:tcPr>
          <w:p w14:paraId="5CF103E8"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Il socio accomandatario risponde per le obbligazioni sociali:</w:t>
            </w:r>
          </w:p>
          <w:p w14:paraId="252FC3F5" w14:textId="77777777" w:rsidR="007C253A" w:rsidRPr="00206DE5" w:rsidRDefault="007C253A" w:rsidP="007C253A">
            <w:pPr>
              <w:pStyle w:val="Paragrafoelenco"/>
              <w:numPr>
                <w:ilvl w:val="0"/>
                <w:numId w:val="4"/>
              </w:numPr>
              <w:rPr>
                <w:rFonts w:asciiTheme="minorHAnsi" w:hAnsiTheme="minorHAnsi" w:cstheme="minorHAnsi"/>
                <w:bCs/>
                <w:highlight w:val="yellow"/>
                <w:lang w:val="it-IT"/>
              </w:rPr>
            </w:pPr>
            <w:r w:rsidRPr="00206DE5">
              <w:rPr>
                <w:rFonts w:asciiTheme="minorHAnsi" w:hAnsiTheme="minorHAnsi" w:cstheme="minorHAnsi"/>
                <w:bCs/>
                <w:highlight w:val="yellow"/>
                <w:lang w:val="it-IT"/>
              </w:rPr>
              <w:t>in modo illimitato e solidale</w:t>
            </w:r>
          </w:p>
          <w:p w14:paraId="347D5E54" w14:textId="77777777" w:rsidR="007C253A" w:rsidRPr="00C311FE" w:rsidRDefault="007C253A" w:rsidP="007C253A">
            <w:pPr>
              <w:pStyle w:val="Paragrafoelenco"/>
              <w:numPr>
                <w:ilvl w:val="0"/>
                <w:numId w:val="4"/>
              </w:numPr>
              <w:rPr>
                <w:rFonts w:asciiTheme="minorHAnsi" w:hAnsiTheme="minorHAnsi" w:cstheme="minorHAnsi"/>
                <w:bCs/>
                <w:lang w:val="it-IT"/>
              </w:rPr>
            </w:pPr>
            <w:r w:rsidRPr="00C311FE">
              <w:rPr>
                <w:rFonts w:asciiTheme="minorHAnsi" w:hAnsiTheme="minorHAnsi" w:cstheme="minorHAnsi"/>
                <w:bCs/>
                <w:lang w:val="it-IT"/>
              </w:rPr>
              <w:t>in modo limitato</w:t>
            </w:r>
          </w:p>
          <w:p w14:paraId="7E6864C3" w14:textId="48988B91" w:rsidR="007C253A" w:rsidRPr="005109D3" w:rsidRDefault="007C253A" w:rsidP="007C253A">
            <w:pPr>
              <w:pStyle w:val="Paragrafoelenco"/>
              <w:numPr>
                <w:ilvl w:val="0"/>
                <w:numId w:val="4"/>
              </w:numPr>
              <w:rPr>
                <w:rFonts w:asciiTheme="minorHAnsi" w:hAnsiTheme="minorHAnsi"/>
                <w:lang w:val="it-IT"/>
              </w:rPr>
            </w:pPr>
            <w:r w:rsidRPr="00C311FE">
              <w:rPr>
                <w:rFonts w:asciiTheme="minorHAnsi" w:hAnsiTheme="minorHAnsi" w:cstheme="minorHAnsi"/>
                <w:bCs/>
                <w:lang w:val="it-IT"/>
              </w:rPr>
              <w:t>limitatamente alla quota di capitale conferita</w:t>
            </w:r>
          </w:p>
        </w:tc>
      </w:tr>
      <w:tr w:rsidR="00631AB0" w:rsidRPr="00C34D69" w14:paraId="576834B4" w14:textId="77777777" w:rsidTr="008B616B">
        <w:trPr>
          <w:trHeight w:val="17"/>
        </w:trPr>
        <w:tc>
          <w:tcPr>
            <w:tcW w:w="421" w:type="dxa"/>
          </w:tcPr>
          <w:p w14:paraId="2C048C67" w14:textId="77777777" w:rsidR="00631AB0" w:rsidRPr="002F5C9C" w:rsidRDefault="00631AB0" w:rsidP="00631AB0">
            <w:pPr>
              <w:pStyle w:val="Paragrafoelenco"/>
              <w:numPr>
                <w:ilvl w:val="0"/>
                <w:numId w:val="15"/>
              </w:numPr>
              <w:rPr>
                <w:rFonts w:asciiTheme="minorHAnsi" w:eastAsia="Times New Roman" w:hAnsiTheme="minorHAnsi"/>
                <w:lang w:val="it-IT"/>
              </w:rPr>
            </w:pPr>
          </w:p>
        </w:tc>
        <w:tc>
          <w:tcPr>
            <w:tcW w:w="5244" w:type="dxa"/>
            <w:shd w:val="clear" w:color="auto" w:fill="auto"/>
          </w:tcPr>
          <w:p w14:paraId="714A96B9" w14:textId="77777777" w:rsidR="00631AB0" w:rsidRPr="004D2C77" w:rsidRDefault="00631AB0" w:rsidP="00631AB0">
            <w:pPr>
              <w:jc w:val="both"/>
              <w:rPr>
                <w:rFonts w:asciiTheme="minorHAnsi" w:hAnsiTheme="minorHAnsi" w:cstheme="minorHAnsi"/>
                <w:b/>
              </w:rPr>
            </w:pPr>
            <w:r w:rsidRPr="004D2C77">
              <w:rPr>
                <w:rFonts w:asciiTheme="minorHAnsi" w:hAnsiTheme="minorHAnsi" w:cstheme="minorHAnsi"/>
                <w:b/>
              </w:rPr>
              <w:t>Die Gewährung von Subventionen, Beiträgen, Zuschüssen, Fördergeldern sowie die Zuweisung von wirtschaftlichen Vergünstigungen jeglicher Art</w:t>
            </w:r>
            <w:r>
              <w:rPr>
                <w:rFonts w:asciiTheme="minorHAnsi" w:hAnsiTheme="minorHAnsi" w:cstheme="minorHAnsi"/>
                <w:b/>
              </w:rPr>
              <w:t>:</w:t>
            </w:r>
          </w:p>
          <w:p w14:paraId="55852DBE" w14:textId="77777777" w:rsidR="00631AB0" w:rsidRPr="003E05E2" w:rsidRDefault="00631AB0" w:rsidP="00206DE5">
            <w:pPr>
              <w:pStyle w:val="Paragrafoelenco"/>
              <w:numPr>
                <w:ilvl w:val="0"/>
                <w:numId w:val="4"/>
              </w:numPr>
              <w:jc w:val="both"/>
              <w:rPr>
                <w:rFonts w:asciiTheme="minorHAnsi" w:hAnsiTheme="minorHAnsi" w:cstheme="minorHAnsi"/>
                <w:highlight w:val="yellow"/>
              </w:rPr>
            </w:pPr>
            <w:r w:rsidRPr="003E05E2">
              <w:rPr>
                <w:rFonts w:asciiTheme="minorHAnsi" w:hAnsiTheme="minorHAnsi" w:cstheme="minorHAnsi"/>
                <w:highlight w:val="yellow"/>
              </w:rPr>
              <w:t>an Personen und öffentliche und private Körperschaften hängt von der vorherigen Festlegung der Kriterien und Modalitäten durch die die mit dem Verfahren befasste Verwaltung ab, an die sich die Verwaltung selbst halten muss</w:t>
            </w:r>
          </w:p>
          <w:p w14:paraId="7138B9A6" w14:textId="77777777" w:rsidR="00631AB0" w:rsidRPr="004D2C77" w:rsidRDefault="00631AB0" w:rsidP="00631AB0">
            <w:pPr>
              <w:pStyle w:val="Paragrafoelenco"/>
              <w:numPr>
                <w:ilvl w:val="0"/>
                <w:numId w:val="4"/>
              </w:numPr>
              <w:jc w:val="both"/>
              <w:rPr>
                <w:rFonts w:asciiTheme="minorHAnsi" w:hAnsiTheme="minorHAnsi" w:cstheme="minorHAnsi"/>
              </w:rPr>
            </w:pPr>
            <w:r w:rsidRPr="004D2C77">
              <w:rPr>
                <w:rFonts w:asciiTheme="minorHAnsi" w:hAnsiTheme="minorHAnsi" w:cstheme="minorHAnsi"/>
              </w:rPr>
              <w:t>hängt von der vorherigen Festlegung von Kriterien und Modalitäten durch die mit dem Verfahren befasste Verwaltung ab, an die sich die Verwaltung selbst halten muss, nur, wenn diese Personen und private Körperschaften betr</w:t>
            </w:r>
            <w:r>
              <w:rPr>
                <w:rFonts w:asciiTheme="minorHAnsi" w:hAnsiTheme="minorHAnsi" w:cstheme="minorHAnsi"/>
              </w:rPr>
              <w:t>effen</w:t>
            </w:r>
          </w:p>
          <w:p w14:paraId="08713C1B" w14:textId="2836F72A" w:rsidR="00631AB0" w:rsidRPr="008B616B" w:rsidRDefault="00631AB0" w:rsidP="00287F5F">
            <w:pPr>
              <w:pStyle w:val="Paragrafoelenco"/>
              <w:numPr>
                <w:ilvl w:val="0"/>
                <w:numId w:val="4"/>
              </w:numPr>
              <w:jc w:val="both"/>
              <w:rPr>
                <w:rFonts w:asciiTheme="minorHAnsi" w:hAnsiTheme="minorHAnsi" w:cs="Arial"/>
              </w:rPr>
            </w:pPr>
            <w:proofErr w:type="gramStart"/>
            <w:r w:rsidRPr="004D2C77">
              <w:rPr>
                <w:rFonts w:asciiTheme="minorHAnsi" w:hAnsiTheme="minorHAnsi" w:cstheme="minorHAnsi"/>
              </w:rPr>
              <w:t>kann</w:t>
            </w:r>
            <w:proofErr w:type="gramEnd"/>
            <w:r w:rsidRPr="004D2C77">
              <w:rPr>
                <w:rFonts w:asciiTheme="minorHAnsi" w:hAnsiTheme="minorHAnsi" w:cstheme="minorHAnsi"/>
              </w:rPr>
              <w:t xml:space="preserve"> von der mit dem Verfahren befassten Verwaltung zugunsten von Personen und öffentlichen und privaten Körperschaften aufgrund einer reinen Ermessensbewertung des konkreten Einzelfalles erfolgen, wenn diese eine allgemeine gesetzliche Grundlage haben</w:t>
            </w:r>
          </w:p>
        </w:tc>
        <w:tc>
          <w:tcPr>
            <w:tcW w:w="5103" w:type="dxa"/>
            <w:shd w:val="clear" w:color="auto" w:fill="auto"/>
          </w:tcPr>
          <w:p w14:paraId="3493A3F8" w14:textId="77777777" w:rsidR="00631AB0" w:rsidRPr="004D2C77" w:rsidRDefault="00631AB0" w:rsidP="00631AB0">
            <w:pPr>
              <w:jc w:val="both"/>
              <w:rPr>
                <w:rFonts w:asciiTheme="minorHAnsi" w:hAnsiTheme="minorHAnsi" w:cstheme="minorHAnsi"/>
                <w:b/>
                <w:lang w:val="it-IT"/>
              </w:rPr>
            </w:pPr>
            <w:r w:rsidRPr="004D2C77">
              <w:rPr>
                <w:rFonts w:asciiTheme="minorHAnsi" w:hAnsiTheme="minorHAnsi" w:cstheme="minorHAnsi"/>
                <w:b/>
                <w:lang w:val="it-IT"/>
              </w:rPr>
              <w:t>La concessione di sovvenzioni, contributi, sussidi ed ausili finanziari e l'attribuzione di vantaggi economici di qualunque genere</w:t>
            </w:r>
            <w:r>
              <w:rPr>
                <w:rFonts w:asciiTheme="minorHAnsi" w:hAnsiTheme="minorHAnsi" w:cstheme="minorHAnsi"/>
                <w:b/>
                <w:lang w:val="it-IT"/>
              </w:rPr>
              <w:t>:</w:t>
            </w:r>
          </w:p>
          <w:p w14:paraId="1F0628CD" w14:textId="77777777" w:rsidR="00631AB0" w:rsidRPr="00206DE5" w:rsidRDefault="00631AB0" w:rsidP="00631AB0">
            <w:pPr>
              <w:pStyle w:val="Paragrafoelenco"/>
              <w:numPr>
                <w:ilvl w:val="0"/>
                <w:numId w:val="4"/>
              </w:numPr>
              <w:jc w:val="both"/>
              <w:rPr>
                <w:rFonts w:cstheme="minorHAnsi"/>
                <w:b/>
                <w:highlight w:val="yellow"/>
                <w:lang w:val="it-IT"/>
              </w:rPr>
            </w:pPr>
            <w:r w:rsidRPr="00206DE5">
              <w:rPr>
                <w:rFonts w:asciiTheme="minorHAnsi" w:hAnsiTheme="minorHAnsi" w:cstheme="minorHAnsi"/>
                <w:highlight w:val="yellow"/>
                <w:lang w:val="it-IT"/>
              </w:rPr>
              <w:t>a persone ed enti pubblici e privati è subordinata alla predeterminazione da parte dell’amministrazione procedente dei criteri e delle modalità cui la amministrazione stessa deve attenersi</w:t>
            </w:r>
          </w:p>
          <w:p w14:paraId="4A5813CB" w14:textId="77777777" w:rsidR="00631AB0" w:rsidRPr="004D2C77" w:rsidRDefault="00631AB0" w:rsidP="00631AB0">
            <w:pPr>
              <w:pStyle w:val="Paragrafoelenco"/>
              <w:ind w:left="360"/>
              <w:jc w:val="both"/>
              <w:rPr>
                <w:rFonts w:cstheme="minorHAnsi"/>
                <w:b/>
                <w:lang w:val="it-IT"/>
              </w:rPr>
            </w:pPr>
          </w:p>
          <w:p w14:paraId="2FFC2BFD" w14:textId="77777777" w:rsidR="00631AB0" w:rsidRPr="004D2C77" w:rsidRDefault="00631AB0" w:rsidP="00631AB0">
            <w:pPr>
              <w:pStyle w:val="Paragrafoelenco"/>
              <w:numPr>
                <w:ilvl w:val="0"/>
                <w:numId w:val="4"/>
              </w:numPr>
              <w:jc w:val="both"/>
              <w:rPr>
                <w:rFonts w:cstheme="minorHAnsi"/>
                <w:b/>
                <w:lang w:val="it-IT"/>
              </w:rPr>
            </w:pPr>
            <w:r w:rsidRPr="004D2C77">
              <w:rPr>
                <w:rFonts w:asciiTheme="minorHAnsi" w:hAnsiTheme="minorHAnsi" w:cstheme="minorHAnsi"/>
                <w:lang w:val="it-IT"/>
              </w:rPr>
              <w:t>è subordinata alla predeterminazione da parte dell’amministrazione procedente dei criteri e delle modalità cui la amministrazione stessa deve attenersi, solo se riguarda persone ed enti privati</w:t>
            </w:r>
          </w:p>
          <w:p w14:paraId="78304932" w14:textId="77777777" w:rsidR="00631AB0" w:rsidRPr="004D2C77" w:rsidRDefault="00631AB0" w:rsidP="00631AB0">
            <w:pPr>
              <w:jc w:val="both"/>
              <w:rPr>
                <w:rFonts w:cstheme="minorHAnsi"/>
                <w:b/>
                <w:lang w:val="it-IT"/>
              </w:rPr>
            </w:pPr>
          </w:p>
          <w:p w14:paraId="15EA4510" w14:textId="5872D3B0" w:rsidR="00631AB0" w:rsidRPr="005109D3" w:rsidRDefault="00631AB0" w:rsidP="00631AB0">
            <w:pPr>
              <w:pStyle w:val="Paragrafoelenco"/>
              <w:numPr>
                <w:ilvl w:val="0"/>
                <w:numId w:val="4"/>
              </w:numPr>
              <w:rPr>
                <w:rFonts w:asciiTheme="minorHAnsi" w:hAnsiTheme="minorHAnsi"/>
                <w:b/>
                <w:lang w:val="it-IT"/>
              </w:rPr>
            </w:pPr>
            <w:r w:rsidRPr="004D2C77">
              <w:rPr>
                <w:rFonts w:cstheme="minorHAnsi"/>
                <w:lang w:val="it-IT"/>
              </w:rPr>
              <w:t xml:space="preserve">può essere disposta </w:t>
            </w:r>
            <w:r w:rsidRPr="004D2C77">
              <w:rPr>
                <w:rFonts w:asciiTheme="minorHAnsi" w:hAnsiTheme="minorHAnsi" w:cstheme="minorHAnsi"/>
                <w:lang w:val="it-IT"/>
              </w:rPr>
              <w:t xml:space="preserve">dall’amministrazione procedente </w:t>
            </w:r>
            <w:r w:rsidRPr="004D2C77">
              <w:rPr>
                <w:rFonts w:cstheme="minorHAnsi"/>
                <w:lang w:val="it-IT"/>
              </w:rPr>
              <w:t xml:space="preserve">a favore di persone ed enti pubblici e privati valutando discrezionalmente </w:t>
            </w:r>
            <w:r w:rsidR="00287F5F">
              <w:rPr>
                <w:rFonts w:cstheme="minorHAnsi"/>
                <w:lang w:val="it-IT"/>
              </w:rPr>
              <w:t xml:space="preserve">il </w:t>
            </w:r>
            <w:r w:rsidR="00287F5F" w:rsidRPr="004D2C77">
              <w:rPr>
                <w:rFonts w:cstheme="minorHAnsi"/>
                <w:lang w:val="it-IT"/>
              </w:rPr>
              <w:t>singolo</w:t>
            </w:r>
            <w:r w:rsidRPr="004D2C77">
              <w:rPr>
                <w:rFonts w:cstheme="minorHAnsi"/>
                <w:lang w:val="it-IT"/>
              </w:rPr>
              <w:t xml:space="preserve"> caso concreto, ma purché abbiano un generico </w:t>
            </w:r>
            <w:r w:rsidR="00287F5F">
              <w:rPr>
                <w:rFonts w:cstheme="minorHAnsi"/>
                <w:lang w:val="it-IT"/>
              </w:rPr>
              <w:t>riferimento</w:t>
            </w:r>
            <w:r w:rsidRPr="004D2C77">
              <w:rPr>
                <w:rFonts w:cstheme="minorHAnsi"/>
                <w:lang w:val="it-IT"/>
              </w:rPr>
              <w:t xml:space="preserve"> normativo</w:t>
            </w:r>
          </w:p>
        </w:tc>
      </w:tr>
      <w:tr w:rsidR="007C253A" w:rsidRPr="00C34D69" w14:paraId="065688EE" w14:textId="77777777" w:rsidTr="008B616B">
        <w:tc>
          <w:tcPr>
            <w:tcW w:w="421" w:type="dxa"/>
          </w:tcPr>
          <w:p w14:paraId="53BAB894"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4FA94C02" w14:textId="77777777" w:rsidR="007C253A" w:rsidRPr="00C311FE" w:rsidRDefault="007C253A" w:rsidP="007C253A">
            <w:pPr>
              <w:rPr>
                <w:rFonts w:asciiTheme="minorHAnsi" w:hAnsiTheme="minorHAnsi" w:cstheme="minorHAnsi"/>
              </w:rPr>
            </w:pPr>
            <w:r w:rsidRPr="00C311FE">
              <w:rPr>
                <w:rFonts w:asciiTheme="minorHAnsi" w:hAnsiTheme="minorHAnsi" w:cstheme="minorHAnsi"/>
                <w:b/>
              </w:rPr>
              <w:t>Verträge laut Landesgesetz Nr. 17/1993 zur Regelung des Verwaltungsverfahrens:</w:t>
            </w:r>
          </w:p>
          <w:p w14:paraId="2CD5D05B"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können immer eine direkte oder indirekte Dauerbelastung zur Folge haben</w:t>
            </w:r>
          </w:p>
          <w:p w14:paraId="21A6EE8E" w14:textId="77777777" w:rsidR="007C253A" w:rsidRPr="003E05E2" w:rsidRDefault="007C253A" w:rsidP="00206DE5">
            <w:pPr>
              <w:pStyle w:val="Paragrafoelenco"/>
              <w:numPr>
                <w:ilvl w:val="0"/>
                <w:numId w:val="4"/>
              </w:numPr>
              <w:jc w:val="both"/>
              <w:rPr>
                <w:rFonts w:asciiTheme="minorHAnsi" w:hAnsiTheme="minorHAnsi" w:cstheme="minorHAnsi"/>
                <w:highlight w:val="yellow"/>
              </w:rPr>
            </w:pPr>
            <w:r w:rsidRPr="003E05E2">
              <w:rPr>
                <w:rFonts w:asciiTheme="minorHAnsi" w:hAnsiTheme="minorHAnsi" w:cstheme="minorHAnsi"/>
                <w:highlight w:val="yellow"/>
              </w:rPr>
              <w:t>müssen sichere Fristen und Laufzeiten haben</w:t>
            </w:r>
          </w:p>
          <w:p w14:paraId="1FABC783" w14:textId="1C1A799B" w:rsidR="007C253A" w:rsidRPr="008B616B" w:rsidRDefault="007C253A" w:rsidP="007C253A">
            <w:pPr>
              <w:pStyle w:val="Paragrafoelenco"/>
              <w:numPr>
                <w:ilvl w:val="0"/>
                <w:numId w:val="4"/>
              </w:numPr>
              <w:rPr>
                <w:rFonts w:asciiTheme="minorHAnsi" w:hAnsiTheme="minorHAnsi" w:cs="Arial"/>
              </w:rPr>
            </w:pPr>
            <w:r w:rsidRPr="00C311FE">
              <w:rPr>
                <w:rFonts w:asciiTheme="minorHAnsi" w:hAnsiTheme="minorHAnsi" w:cstheme="minorHAnsi"/>
              </w:rPr>
              <w:t>können Provisionen zur Gunsten Dritter für die Geschäftsvermittlung enthalten</w:t>
            </w:r>
          </w:p>
        </w:tc>
        <w:tc>
          <w:tcPr>
            <w:tcW w:w="5103" w:type="dxa"/>
            <w:shd w:val="clear" w:color="auto" w:fill="auto"/>
          </w:tcPr>
          <w:p w14:paraId="325B49F9"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 contratti ai sensi della legge provinciale 17/1993 sul procedimento amministrativo:</w:t>
            </w:r>
          </w:p>
          <w:p w14:paraId="7331A806"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possono avere sempre un onere, diretto o indiretto, continuativo</w:t>
            </w:r>
          </w:p>
          <w:p w14:paraId="5307F4D3" w14:textId="77777777" w:rsidR="007C253A" w:rsidRPr="00206DE5" w:rsidRDefault="007C253A" w:rsidP="007C253A">
            <w:pPr>
              <w:pStyle w:val="Paragrafoelenco"/>
              <w:numPr>
                <w:ilvl w:val="0"/>
                <w:numId w:val="4"/>
              </w:numPr>
              <w:jc w:val="both"/>
              <w:rPr>
                <w:rFonts w:asciiTheme="minorHAnsi" w:hAnsiTheme="minorHAnsi" w:cstheme="minorHAnsi"/>
                <w:highlight w:val="yellow"/>
                <w:lang w:val="it-IT"/>
              </w:rPr>
            </w:pPr>
            <w:r w:rsidRPr="00206DE5">
              <w:rPr>
                <w:rFonts w:asciiTheme="minorHAnsi" w:hAnsiTheme="minorHAnsi" w:cstheme="minorHAnsi"/>
                <w:highlight w:val="yellow"/>
                <w:lang w:val="it-IT"/>
              </w:rPr>
              <w:t>devono avere termini e durata certi</w:t>
            </w:r>
          </w:p>
          <w:p w14:paraId="6157F4C8" w14:textId="73482C39" w:rsidR="007C253A" w:rsidRPr="00206DE5" w:rsidRDefault="007C253A" w:rsidP="007C253A">
            <w:pPr>
              <w:pStyle w:val="Paragrafoelenco"/>
              <w:numPr>
                <w:ilvl w:val="0"/>
                <w:numId w:val="4"/>
              </w:numPr>
              <w:rPr>
                <w:rFonts w:asciiTheme="minorHAnsi" w:hAnsiTheme="minorHAnsi"/>
                <w:b/>
                <w:lang w:val="it-IT"/>
              </w:rPr>
            </w:pPr>
            <w:r w:rsidRPr="003E05E2">
              <w:rPr>
                <w:rFonts w:asciiTheme="minorHAnsi" w:hAnsiTheme="minorHAnsi" w:cstheme="minorHAnsi"/>
                <w:lang w:val="it-IT"/>
              </w:rPr>
              <w:t>possono contenere provvigioni a favore di terzi per affari procurati</w:t>
            </w:r>
          </w:p>
        </w:tc>
      </w:tr>
      <w:tr w:rsidR="007C253A" w:rsidRPr="00C34D69" w14:paraId="2412CD7E" w14:textId="77777777" w:rsidTr="008B616B">
        <w:tc>
          <w:tcPr>
            <w:tcW w:w="421" w:type="dxa"/>
          </w:tcPr>
          <w:p w14:paraId="40CFD7FF"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4440CED8"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Verträge laut Landesgesetz Nr. 17/1993 zur Regelung des Verwaltungsverfahrens:</w:t>
            </w:r>
          </w:p>
          <w:p w14:paraId="054C04A5"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rPr>
              <w:t>können auch mündlich abgeschlossen werden</w:t>
            </w:r>
          </w:p>
          <w:p w14:paraId="505AEF0E"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rPr>
              <w:t>werden immer in Form einer öffentlichen Urkunde abgeschlossen</w:t>
            </w:r>
          </w:p>
          <w:p w14:paraId="16034308" w14:textId="4B91C001" w:rsidR="007C253A" w:rsidRPr="008B616B" w:rsidRDefault="007C253A" w:rsidP="003E05E2">
            <w:pPr>
              <w:pStyle w:val="Paragrafoelenco"/>
              <w:numPr>
                <w:ilvl w:val="0"/>
                <w:numId w:val="4"/>
              </w:numPr>
              <w:jc w:val="both"/>
              <w:rPr>
                <w:rFonts w:asciiTheme="minorHAnsi" w:hAnsiTheme="minorHAnsi" w:cs="Arial"/>
              </w:rPr>
            </w:pPr>
            <w:r w:rsidRPr="003E05E2">
              <w:rPr>
                <w:rFonts w:asciiTheme="minorHAnsi" w:hAnsiTheme="minorHAnsi" w:cstheme="minorHAnsi"/>
                <w:highlight w:val="yellow"/>
              </w:rPr>
              <w:t>werden in der Regel in Form einer Privaturkunde, durch Auftrags</w:t>
            </w:r>
            <w:r w:rsidRPr="003E05E2">
              <w:rPr>
                <w:rFonts w:asciiTheme="minorHAnsi" w:hAnsiTheme="minorHAnsi" w:cstheme="minorHAnsi"/>
                <w:highlight w:val="yellow"/>
              </w:rPr>
              <w:softHyphen/>
              <w:t>schreiben oder durch Austausch von Korrespondenz abgeschlossen</w:t>
            </w:r>
          </w:p>
        </w:tc>
        <w:tc>
          <w:tcPr>
            <w:tcW w:w="5103" w:type="dxa"/>
            <w:shd w:val="clear" w:color="auto" w:fill="auto"/>
          </w:tcPr>
          <w:p w14:paraId="0F813F99"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 contratti ai sensi della legge provinciale 17/1993 sul procedimento amministrativo:</w:t>
            </w:r>
          </w:p>
          <w:p w14:paraId="6C718135"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possono essere conclusi anche oralmente</w:t>
            </w:r>
          </w:p>
          <w:p w14:paraId="5976CA09"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vengono sempre stipulati in forma di contratto pubblico</w:t>
            </w:r>
          </w:p>
          <w:p w14:paraId="3D3197CE" w14:textId="77777777" w:rsidR="007C253A" w:rsidRPr="00C311FE" w:rsidRDefault="007C253A" w:rsidP="007C253A">
            <w:pPr>
              <w:pStyle w:val="Paragrafoelenco"/>
              <w:ind w:left="360"/>
              <w:jc w:val="both"/>
              <w:rPr>
                <w:rFonts w:asciiTheme="minorHAnsi" w:hAnsiTheme="minorHAnsi" w:cstheme="minorHAnsi"/>
                <w:lang w:val="it-IT"/>
              </w:rPr>
            </w:pPr>
          </w:p>
          <w:p w14:paraId="490A1D4C" w14:textId="3299A030" w:rsidR="007C253A" w:rsidRPr="005109D3" w:rsidRDefault="007C253A" w:rsidP="003E05E2">
            <w:pPr>
              <w:pStyle w:val="Paragrafoelenco"/>
              <w:numPr>
                <w:ilvl w:val="0"/>
                <w:numId w:val="4"/>
              </w:numPr>
              <w:jc w:val="both"/>
              <w:rPr>
                <w:rFonts w:asciiTheme="minorHAnsi" w:hAnsiTheme="minorHAnsi"/>
                <w:lang w:val="it-IT"/>
              </w:rPr>
            </w:pPr>
            <w:r w:rsidRPr="003E05E2">
              <w:rPr>
                <w:rFonts w:asciiTheme="minorHAnsi" w:hAnsiTheme="minorHAnsi" w:cstheme="minorHAnsi"/>
                <w:highlight w:val="yellow"/>
                <w:lang w:val="it-IT"/>
              </w:rPr>
              <w:t>vengono di norma stipulati in forma di scrittura privata, tramite lettera d’incarico o scambio di corrispondenza</w:t>
            </w:r>
          </w:p>
        </w:tc>
      </w:tr>
      <w:tr w:rsidR="007C253A" w:rsidRPr="00C34D69" w14:paraId="2197E808" w14:textId="77777777" w:rsidTr="008B616B">
        <w:tc>
          <w:tcPr>
            <w:tcW w:w="421" w:type="dxa"/>
          </w:tcPr>
          <w:p w14:paraId="00622F4C" w14:textId="77777777" w:rsidR="007C253A" w:rsidRPr="00AA1E63"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1724C72"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Die öffentliche Verwaltung:</w:t>
            </w:r>
          </w:p>
          <w:p w14:paraId="48EB97D7" w14:textId="77777777" w:rsidR="007C253A" w:rsidRPr="00C34D69" w:rsidRDefault="007C253A" w:rsidP="003E05E2">
            <w:pPr>
              <w:pStyle w:val="Paragrafoelenco"/>
              <w:numPr>
                <w:ilvl w:val="0"/>
                <w:numId w:val="4"/>
              </w:numPr>
              <w:jc w:val="both"/>
              <w:rPr>
                <w:rFonts w:asciiTheme="minorHAnsi" w:hAnsiTheme="minorHAnsi" w:cstheme="minorHAnsi"/>
                <w:highlight w:val="yellow"/>
              </w:rPr>
            </w:pPr>
            <w:r w:rsidRPr="00C34D69">
              <w:rPr>
                <w:rFonts w:asciiTheme="minorHAnsi" w:hAnsiTheme="minorHAnsi" w:cstheme="minorHAnsi"/>
                <w:highlight w:val="yellow"/>
              </w:rPr>
              <w:t>ist in der Regel verpflichtet ein Verfahren durch eine ausdrückliche Maßnahme abzuschließen</w:t>
            </w:r>
          </w:p>
          <w:p w14:paraId="112CF8A3"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lastRenderedPageBreak/>
              <w:t>ist verpflichtet das Verfahren mit ausdrücklicher Maßnahme abzuschließen, wenn der Antragsteller dies beantragt</w:t>
            </w:r>
          </w:p>
          <w:p w14:paraId="1712D301" w14:textId="054B3D6A" w:rsidR="007C253A" w:rsidRPr="008B616B" w:rsidRDefault="007C253A" w:rsidP="007C253A">
            <w:pPr>
              <w:pStyle w:val="Paragrafoelenco"/>
              <w:numPr>
                <w:ilvl w:val="0"/>
                <w:numId w:val="4"/>
              </w:numPr>
              <w:rPr>
                <w:rFonts w:asciiTheme="minorHAnsi" w:hAnsiTheme="minorHAnsi" w:cs="Arial"/>
              </w:rPr>
            </w:pPr>
            <w:proofErr w:type="gramStart"/>
            <w:r w:rsidRPr="00C311FE">
              <w:rPr>
                <w:rFonts w:asciiTheme="minorHAnsi" w:hAnsiTheme="minorHAnsi" w:cstheme="minorHAnsi"/>
              </w:rPr>
              <w:t>kann</w:t>
            </w:r>
            <w:proofErr w:type="gramEnd"/>
            <w:r w:rsidRPr="00C311FE">
              <w:rPr>
                <w:rFonts w:asciiTheme="minorHAnsi" w:hAnsiTheme="minorHAnsi" w:cstheme="minorHAnsi"/>
              </w:rPr>
              <w:t xml:space="preserve"> ein Verfahren nur auf Antrag einleiten</w:t>
            </w:r>
          </w:p>
        </w:tc>
        <w:tc>
          <w:tcPr>
            <w:tcW w:w="5103" w:type="dxa"/>
            <w:shd w:val="clear" w:color="auto" w:fill="auto"/>
          </w:tcPr>
          <w:p w14:paraId="6B21CBF5"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lastRenderedPageBreak/>
              <w:t xml:space="preserve">La </w:t>
            </w:r>
            <w:proofErr w:type="spellStart"/>
            <w:r w:rsidRPr="00C311FE">
              <w:rPr>
                <w:rFonts w:asciiTheme="minorHAnsi" w:hAnsiTheme="minorHAnsi" w:cstheme="minorHAnsi"/>
                <w:b/>
              </w:rPr>
              <w:t>pubblica</w:t>
            </w:r>
            <w:proofErr w:type="spellEnd"/>
            <w:r w:rsidRPr="00C311FE">
              <w:rPr>
                <w:rFonts w:asciiTheme="minorHAnsi" w:hAnsiTheme="minorHAnsi" w:cstheme="minorHAnsi"/>
                <w:b/>
              </w:rPr>
              <w:t xml:space="preserve"> </w:t>
            </w:r>
            <w:proofErr w:type="spellStart"/>
            <w:r w:rsidRPr="00C311FE">
              <w:rPr>
                <w:rFonts w:asciiTheme="minorHAnsi" w:hAnsiTheme="minorHAnsi" w:cstheme="minorHAnsi"/>
                <w:b/>
              </w:rPr>
              <w:t>amministrazione</w:t>
            </w:r>
            <w:proofErr w:type="spellEnd"/>
            <w:r w:rsidRPr="00C311FE">
              <w:rPr>
                <w:rFonts w:asciiTheme="minorHAnsi" w:hAnsiTheme="minorHAnsi" w:cstheme="minorHAnsi"/>
                <w:b/>
              </w:rPr>
              <w:t>:</w:t>
            </w:r>
          </w:p>
          <w:p w14:paraId="0A9A5BD6" w14:textId="77777777" w:rsidR="007C253A" w:rsidRPr="003E05E2" w:rsidRDefault="007C253A" w:rsidP="007C253A">
            <w:pPr>
              <w:pStyle w:val="Paragrafoelenco"/>
              <w:numPr>
                <w:ilvl w:val="0"/>
                <w:numId w:val="4"/>
              </w:numPr>
              <w:jc w:val="both"/>
              <w:rPr>
                <w:rFonts w:asciiTheme="minorHAnsi" w:hAnsiTheme="minorHAnsi" w:cstheme="minorHAnsi"/>
                <w:highlight w:val="yellow"/>
                <w:lang w:val="it-IT"/>
              </w:rPr>
            </w:pPr>
            <w:r w:rsidRPr="003E05E2">
              <w:rPr>
                <w:rFonts w:asciiTheme="minorHAnsi" w:hAnsiTheme="minorHAnsi" w:cstheme="minorHAnsi"/>
                <w:highlight w:val="yellow"/>
                <w:lang w:val="it-IT"/>
              </w:rPr>
              <w:t>è di norma tenuta a concludere un procedimento mediante l’adozione di un provvedimento espresso.</w:t>
            </w:r>
          </w:p>
          <w:p w14:paraId="5EC1CE86"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lastRenderedPageBreak/>
              <w:t>è obbligata a concludere il procedimento con un provvedimento espresso, se richiesto dal richiedente</w:t>
            </w:r>
          </w:p>
          <w:p w14:paraId="4C1CC3D8" w14:textId="77777777" w:rsidR="007C253A" w:rsidRPr="00C311FE" w:rsidRDefault="007C253A" w:rsidP="007C253A">
            <w:pPr>
              <w:jc w:val="both"/>
              <w:rPr>
                <w:rFonts w:asciiTheme="minorHAnsi" w:hAnsiTheme="minorHAnsi" w:cstheme="minorHAnsi"/>
                <w:lang w:val="it-IT"/>
              </w:rPr>
            </w:pPr>
          </w:p>
          <w:p w14:paraId="3868A53D" w14:textId="06921528" w:rsidR="007C253A" w:rsidRPr="005109D3" w:rsidRDefault="007C253A" w:rsidP="007C253A">
            <w:pPr>
              <w:pStyle w:val="Paragrafoelenco"/>
              <w:numPr>
                <w:ilvl w:val="0"/>
                <w:numId w:val="4"/>
              </w:numPr>
              <w:rPr>
                <w:rFonts w:asciiTheme="minorHAnsi" w:hAnsiTheme="minorHAnsi" w:cs="Arial"/>
                <w:lang w:val="it-IT"/>
              </w:rPr>
            </w:pPr>
            <w:r w:rsidRPr="00C311FE">
              <w:rPr>
                <w:rFonts w:asciiTheme="minorHAnsi" w:hAnsiTheme="minorHAnsi" w:cstheme="minorHAnsi"/>
                <w:lang w:val="it-IT"/>
              </w:rPr>
              <w:t>può avviare un procedimento solo su istanza</w:t>
            </w:r>
          </w:p>
        </w:tc>
      </w:tr>
      <w:tr w:rsidR="007C253A" w:rsidRPr="00C34D69" w14:paraId="09E91428" w14:textId="77777777" w:rsidTr="008B616B">
        <w:tc>
          <w:tcPr>
            <w:tcW w:w="421" w:type="dxa"/>
          </w:tcPr>
          <w:p w14:paraId="5BAD50B3"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8E87021" w14:textId="77777777" w:rsidR="007C253A" w:rsidRPr="00C311FE" w:rsidRDefault="007C253A" w:rsidP="007C253A">
            <w:pPr>
              <w:rPr>
                <w:rFonts w:asciiTheme="minorHAnsi" w:hAnsiTheme="minorHAnsi"/>
                <w:b/>
              </w:rPr>
            </w:pPr>
            <w:r w:rsidRPr="00C311FE">
              <w:rPr>
                <w:rFonts w:asciiTheme="minorHAnsi" w:hAnsiTheme="minorHAnsi"/>
                <w:b/>
              </w:rPr>
              <w:t>Was trifft im Hinblick auf das Verhältnis EU-Verordnung zu innerstaatlichem Recht zu?</w:t>
            </w:r>
          </w:p>
          <w:p w14:paraId="782272AF" w14:textId="77777777" w:rsidR="007C253A" w:rsidRPr="00C34D69" w:rsidRDefault="007C253A" w:rsidP="003E05E2">
            <w:pPr>
              <w:pStyle w:val="Paragrafoelenco"/>
              <w:numPr>
                <w:ilvl w:val="0"/>
                <w:numId w:val="4"/>
              </w:numPr>
              <w:jc w:val="both"/>
              <w:rPr>
                <w:rFonts w:asciiTheme="minorHAnsi" w:hAnsiTheme="minorHAnsi" w:cstheme="minorHAnsi"/>
                <w:highlight w:val="yellow"/>
              </w:rPr>
            </w:pPr>
            <w:r w:rsidRPr="00C34D69">
              <w:rPr>
                <w:rFonts w:asciiTheme="minorHAnsi" w:hAnsiTheme="minorHAnsi" w:cstheme="minorHAnsi"/>
                <w:highlight w:val="yellow"/>
              </w:rPr>
              <w:t>EU-Verordnungen haben gegenüber dem mitgliedsstaatlichen Recht Vorrang.</w:t>
            </w:r>
          </w:p>
          <w:p w14:paraId="5C969577" w14:textId="77777777" w:rsidR="007C253A" w:rsidRPr="00C311FE" w:rsidRDefault="007C253A" w:rsidP="007C253A">
            <w:pPr>
              <w:pStyle w:val="Paragrafoelenco"/>
              <w:numPr>
                <w:ilvl w:val="0"/>
                <w:numId w:val="4"/>
              </w:numPr>
              <w:rPr>
                <w:rFonts w:asciiTheme="minorHAnsi" w:hAnsiTheme="minorHAnsi"/>
              </w:rPr>
            </w:pPr>
            <w:r w:rsidRPr="00C311FE">
              <w:rPr>
                <w:rFonts w:asciiTheme="minorHAnsi" w:hAnsiTheme="minorHAnsi"/>
              </w:rPr>
              <w:t>das mitgliedsstaatliche Recht hat gegenüber der EU-Verordnung Vorrang.</w:t>
            </w:r>
          </w:p>
          <w:p w14:paraId="2F61E9DB" w14:textId="17F0D3AB" w:rsidR="007C253A" w:rsidRPr="008B616B" w:rsidRDefault="007C253A" w:rsidP="007C253A">
            <w:pPr>
              <w:pStyle w:val="Paragrafoelenco"/>
              <w:numPr>
                <w:ilvl w:val="0"/>
                <w:numId w:val="4"/>
              </w:numPr>
              <w:rPr>
                <w:rFonts w:asciiTheme="minorHAnsi" w:hAnsiTheme="minorHAnsi"/>
                <w:b/>
                <w:bCs/>
              </w:rPr>
            </w:pPr>
            <w:r w:rsidRPr="00C311FE">
              <w:rPr>
                <w:rFonts w:asciiTheme="minorHAnsi" w:hAnsiTheme="minorHAnsi"/>
              </w:rPr>
              <w:t>die Mitgliedsstaaten legen das Verhältnis selbst fest.</w:t>
            </w:r>
          </w:p>
        </w:tc>
        <w:tc>
          <w:tcPr>
            <w:tcW w:w="5103" w:type="dxa"/>
            <w:shd w:val="clear" w:color="auto" w:fill="auto"/>
          </w:tcPr>
          <w:p w14:paraId="30270FC2" w14:textId="77777777" w:rsidR="007C253A" w:rsidRPr="00C311FE" w:rsidRDefault="007C253A" w:rsidP="007C253A">
            <w:pPr>
              <w:rPr>
                <w:rFonts w:asciiTheme="minorHAnsi" w:hAnsiTheme="minorHAnsi"/>
                <w:b/>
                <w:lang w:val="it-IT"/>
              </w:rPr>
            </w:pPr>
            <w:r w:rsidRPr="00C311FE">
              <w:rPr>
                <w:rFonts w:asciiTheme="minorHAnsi" w:hAnsiTheme="minorHAnsi"/>
                <w:b/>
                <w:lang w:val="it-IT"/>
              </w:rPr>
              <w:t>Come può essere descritto il rapporto tra regolamento europeo e diritto nazionale?</w:t>
            </w:r>
          </w:p>
          <w:p w14:paraId="659465AF" w14:textId="77777777" w:rsidR="007C253A" w:rsidRPr="003E05E2" w:rsidRDefault="007C253A" w:rsidP="003E05E2">
            <w:pPr>
              <w:pStyle w:val="Paragrafoelenco"/>
              <w:numPr>
                <w:ilvl w:val="0"/>
                <w:numId w:val="4"/>
              </w:numPr>
              <w:jc w:val="both"/>
              <w:rPr>
                <w:rFonts w:asciiTheme="minorHAnsi" w:hAnsiTheme="minorHAnsi" w:cstheme="minorHAnsi"/>
                <w:highlight w:val="yellow"/>
                <w:lang w:val="it-IT"/>
              </w:rPr>
            </w:pPr>
            <w:r w:rsidRPr="003E05E2">
              <w:rPr>
                <w:rFonts w:asciiTheme="minorHAnsi" w:hAnsiTheme="minorHAnsi" w:cstheme="minorHAnsi"/>
                <w:highlight w:val="yellow"/>
                <w:lang w:val="it-IT"/>
              </w:rPr>
              <w:t>i regolamenti europei prevalgono sul diritto nazionale degli Stati membri.</w:t>
            </w:r>
          </w:p>
          <w:p w14:paraId="090DCD1C" w14:textId="77777777" w:rsidR="007C253A" w:rsidRPr="00C311FE" w:rsidRDefault="007C253A" w:rsidP="007C253A">
            <w:pPr>
              <w:pStyle w:val="Paragrafoelenco"/>
              <w:numPr>
                <w:ilvl w:val="0"/>
                <w:numId w:val="3"/>
              </w:numPr>
              <w:rPr>
                <w:rFonts w:asciiTheme="minorHAnsi" w:hAnsiTheme="minorHAnsi"/>
                <w:lang w:val="it-IT"/>
              </w:rPr>
            </w:pPr>
            <w:r w:rsidRPr="00C311FE">
              <w:rPr>
                <w:rFonts w:asciiTheme="minorHAnsi" w:hAnsiTheme="minorHAnsi"/>
                <w:lang w:val="it-IT"/>
              </w:rPr>
              <w:t>il diritto nazionale degli Stati membri prevale sul regolamento europeo.</w:t>
            </w:r>
          </w:p>
          <w:p w14:paraId="16F68215" w14:textId="7182592D" w:rsidR="007C253A" w:rsidRPr="005109D3" w:rsidRDefault="007C253A" w:rsidP="007C253A">
            <w:pPr>
              <w:pStyle w:val="Paragrafoelenco"/>
              <w:numPr>
                <w:ilvl w:val="0"/>
                <w:numId w:val="4"/>
              </w:numPr>
              <w:rPr>
                <w:rFonts w:asciiTheme="minorHAnsi" w:eastAsia="Times New Roman" w:hAnsiTheme="minorHAnsi"/>
                <w:b/>
                <w:lang w:val="it-IT"/>
              </w:rPr>
            </w:pPr>
            <w:r w:rsidRPr="00C311FE">
              <w:rPr>
                <w:rFonts w:asciiTheme="minorHAnsi" w:hAnsiTheme="minorHAnsi"/>
                <w:lang w:val="it-IT"/>
              </w:rPr>
              <w:t>gli stessi Stati membri determinano il rapporto.</w:t>
            </w:r>
          </w:p>
        </w:tc>
      </w:tr>
      <w:tr w:rsidR="007C253A" w:rsidRPr="00C34D69" w14:paraId="4913FD65" w14:textId="77777777" w:rsidTr="008B616B">
        <w:tc>
          <w:tcPr>
            <w:tcW w:w="421" w:type="dxa"/>
          </w:tcPr>
          <w:p w14:paraId="4DB702AB"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1ED73945"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Das Subsidiaritätsprinzip:</w:t>
            </w:r>
          </w:p>
          <w:p w14:paraId="41BCC5E9" w14:textId="77777777" w:rsidR="007C253A" w:rsidRPr="00C311FE" w:rsidRDefault="007C253A" w:rsidP="007C253A">
            <w:pPr>
              <w:pStyle w:val="Paragrafoelenco"/>
              <w:numPr>
                <w:ilvl w:val="0"/>
                <w:numId w:val="4"/>
              </w:numPr>
              <w:rPr>
                <w:rFonts w:asciiTheme="minorHAnsi" w:hAnsiTheme="minorHAnsi" w:cstheme="minorHAnsi"/>
                <w:bCs/>
              </w:rPr>
            </w:pPr>
            <w:r w:rsidRPr="00C311FE">
              <w:rPr>
                <w:rFonts w:asciiTheme="minorHAnsi" w:hAnsiTheme="minorHAnsi" w:cstheme="minorHAnsi"/>
                <w:bCs/>
              </w:rPr>
              <w:t>ermöglicht den Verordnungen Rechtsvorschriften in Zivilsachen zu erlassen.</w:t>
            </w:r>
          </w:p>
          <w:p w14:paraId="02015E2E" w14:textId="77777777" w:rsidR="007C253A" w:rsidRPr="00C34D69" w:rsidRDefault="007C253A" w:rsidP="007C253A">
            <w:pPr>
              <w:pStyle w:val="Paragrafoelenco"/>
              <w:numPr>
                <w:ilvl w:val="0"/>
                <w:numId w:val="4"/>
              </w:numPr>
              <w:jc w:val="both"/>
              <w:rPr>
                <w:rFonts w:asciiTheme="minorHAnsi" w:hAnsiTheme="minorHAnsi" w:cstheme="minorHAnsi"/>
                <w:highlight w:val="yellow"/>
              </w:rPr>
            </w:pPr>
            <w:r w:rsidRPr="00C34D69">
              <w:rPr>
                <w:rFonts w:asciiTheme="minorHAnsi" w:hAnsiTheme="minorHAnsi" w:cstheme="minorHAnsi"/>
                <w:highlight w:val="yellow"/>
              </w:rPr>
              <w:t>betrifft die Beziehungen zwischen den verschiedenen territorialen Machtebenen und besagt, dass die Erfüllung der öffentlichen Aufgaben auf der Ebene erfolgen sollte, die den Bürgern am nächsten ist.</w:t>
            </w:r>
          </w:p>
          <w:p w14:paraId="011C2D29" w14:textId="0986B8B8" w:rsidR="007C253A" w:rsidRPr="008B616B" w:rsidRDefault="007C253A" w:rsidP="007C253A">
            <w:pPr>
              <w:pStyle w:val="Paragrafoelenco"/>
              <w:numPr>
                <w:ilvl w:val="0"/>
                <w:numId w:val="4"/>
              </w:numPr>
              <w:rPr>
                <w:rFonts w:asciiTheme="minorHAnsi" w:hAnsiTheme="minorHAnsi" w:cs="Arial"/>
              </w:rPr>
            </w:pPr>
            <w:r w:rsidRPr="00C311FE">
              <w:rPr>
                <w:rFonts w:asciiTheme="minorHAnsi" w:hAnsiTheme="minorHAnsi" w:cstheme="minorHAnsi"/>
                <w:bCs/>
              </w:rPr>
              <w:t>befugt die autonomen Provinzen Rechtsvorschriften in Zivilsachen zu erlassen.</w:t>
            </w:r>
          </w:p>
        </w:tc>
        <w:tc>
          <w:tcPr>
            <w:tcW w:w="5103" w:type="dxa"/>
            <w:shd w:val="clear" w:color="auto" w:fill="auto"/>
          </w:tcPr>
          <w:p w14:paraId="2EC5358A"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Il principio di sussidiarietà:</w:t>
            </w:r>
          </w:p>
          <w:p w14:paraId="5EA3B00E"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consente ai regolamenti di introdurre norme in materia civile</w:t>
            </w:r>
          </w:p>
          <w:p w14:paraId="48A60521" w14:textId="77777777" w:rsidR="007C253A" w:rsidRPr="003E05E2" w:rsidRDefault="007C253A" w:rsidP="007C253A">
            <w:pPr>
              <w:pStyle w:val="Paragrafoelenco"/>
              <w:numPr>
                <w:ilvl w:val="0"/>
                <w:numId w:val="4"/>
              </w:numPr>
              <w:jc w:val="both"/>
              <w:rPr>
                <w:rFonts w:asciiTheme="minorHAnsi" w:hAnsiTheme="minorHAnsi" w:cstheme="minorHAnsi"/>
                <w:highlight w:val="yellow"/>
                <w:lang w:val="it-IT"/>
              </w:rPr>
            </w:pPr>
            <w:r w:rsidRPr="003E05E2">
              <w:rPr>
                <w:rFonts w:asciiTheme="minorHAnsi" w:hAnsiTheme="minorHAnsi" w:cstheme="minorHAnsi"/>
                <w:highlight w:val="yellow"/>
                <w:lang w:val="it-IT"/>
              </w:rPr>
              <w:t>attiene ai rapporti tra i diversi livelli territoriali di potere e comporta che lo svolgimento di funzioni pubbliche debba essere svolto al livello più vicino ai cittadini.</w:t>
            </w:r>
          </w:p>
          <w:p w14:paraId="241FA4B2" w14:textId="77777777" w:rsidR="007C253A" w:rsidRPr="00C311FE" w:rsidRDefault="007C253A" w:rsidP="007C253A">
            <w:pPr>
              <w:pStyle w:val="Paragrafoelenco"/>
              <w:ind w:left="360"/>
              <w:rPr>
                <w:rFonts w:asciiTheme="minorHAnsi" w:hAnsiTheme="minorHAnsi" w:cstheme="minorHAnsi"/>
                <w:lang w:val="it-IT"/>
              </w:rPr>
            </w:pPr>
          </w:p>
          <w:p w14:paraId="588D8AD5" w14:textId="6CFE151B"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eastAsia="Times New Roman" w:hAnsiTheme="minorHAnsi" w:cstheme="minorHAnsi"/>
                <w:lang w:val="it-IT"/>
              </w:rPr>
              <w:t>le province autonome hanno la potestà di introdurre norme in materia civile.</w:t>
            </w:r>
          </w:p>
        </w:tc>
      </w:tr>
      <w:tr w:rsidR="007C253A" w:rsidRPr="00C34D69" w14:paraId="5EE6329F" w14:textId="77777777" w:rsidTr="008B616B">
        <w:tc>
          <w:tcPr>
            <w:tcW w:w="421" w:type="dxa"/>
          </w:tcPr>
          <w:p w14:paraId="1EECFABD"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22BF31BB" w14:textId="77777777" w:rsidR="007C253A" w:rsidRDefault="007C253A" w:rsidP="007C253A">
            <w:pPr>
              <w:rPr>
                <w:rFonts w:asciiTheme="minorHAnsi" w:hAnsiTheme="minorHAnsi" w:cstheme="minorHAnsi"/>
                <w:b/>
              </w:rPr>
            </w:pPr>
            <w:r w:rsidRPr="00C311FE">
              <w:rPr>
                <w:rFonts w:asciiTheme="minorHAnsi" w:hAnsiTheme="minorHAnsi" w:cstheme="minorHAnsi"/>
                <w:b/>
              </w:rPr>
              <w:t>Laut Artikel 42 der Verfassung kann das Privateigentum:</w:t>
            </w:r>
          </w:p>
          <w:p w14:paraId="1BE39CD1" w14:textId="77777777" w:rsidR="007C253A" w:rsidRPr="00C311FE" w:rsidRDefault="007C253A" w:rsidP="007C253A">
            <w:pPr>
              <w:rPr>
                <w:rFonts w:asciiTheme="minorHAnsi" w:hAnsiTheme="minorHAnsi" w:cstheme="minorHAnsi"/>
                <w:b/>
              </w:rPr>
            </w:pPr>
          </w:p>
          <w:p w14:paraId="0603B527" w14:textId="77777777" w:rsidR="007C253A" w:rsidRPr="00C311FE" w:rsidRDefault="007C253A" w:rsidP="007C253A">
            <w:pPr>
              <w:pStyle w:val="Paragrafoelenco"/>
              <w:numPr>
                <w:ilvl w:val="0"/>
                <w:numId w:val="4"/>
              </w:numPr>
              <w:jc w:val="both"/>
              <w:rPr>
                <w:rFonts w:asciiTheme="minorHAnsi" w:hAnsiTheme="minorHAnsi" w:cstheme="minorHAnsi"/>
              </w:rPr>
            </w:pPr>
            <w:r w:rsidRPr="00C311FE">
              <w:rPr>
                <w:rFonts w:asciiTheme="minorHAnsi" w:hAnsiTheme="minorHAnsi" w:cstheme="minorHAnsi"/>
              </w:rPr>
              <w:t>in den durch Gesetz vorgesehenen Fällen aus Gründen des Allgemeinwohls enteignet werden</w:t>
            </w:r>
          </w:p>
          <w:p w14:paraId="5749479F"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in den von der Verwaltung vorgesehenen Fällen und gegen Entschädigung aus Gründen des Allgemeinwohls enteignet werden</w:t>
            </w:r>
          </w:p>
          <w:p w14:paraId="38E38028" w14:textId="314D9048" w:rsidR="007C253A" w:rsidRPr="008B616B" w:rsidRDefault="007C253A" w:rsidP="007C253A">
            <w:pPr>
              <w:pStyle w:val="Paragrafoelenco"/>
              <w:numPr>
                <w:ilvl w:val="0"/>
                <w:numId w:val="4"/>
              </w:numPr>
              <w:rPr>
                <w:rFonts w:asciiTheme="minorHAnsi" w:hAnsiTheme="minorHAnsi"/>
                <w:b/>
              </w:rPr>
            </w:pPr>
            <w:r w:rsidRPr="003E05E2">
              <w:rPr>
                <w:rFonts w:asciiTheme="minorHAnsi" w:hAnsiTheme="minorHAnsi" w:cstheme="minorHAnsi"/>
                <w:highlight w:val="yellow"/>
              </w:rPr>
              <w:t>in den durch Gesetz vorgesehenen Fällen und gegen Entschädigung aus Gründen des Allgemeinwohls enteignet werden</w:t>
            </w:r>
          </w:p>
        </w:tc>
        <w:tc>
          <w:tcPr>
            <w:tcW w:w="5103" w:type="dxa"/>
            <w:shd w:val="clear" w:color="auto" w:fill="auto"/>
          </w:tcPr>
          <w:p w14:paraId="5982A53C"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Secondo l’articolo 42 della Costituzione la proprietà privata:</w:t>
            </w:r>
          </w:p>
          <w:p w14:paraId="0409E6B0"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può essere, nei casi previsti dalla legge, espropriata per motivi di interesse generale</w:t>
            </w:r>
          </w:p>
          <w:p w14:paraId="0AE39308" w14:textId="77777777" w:rsidR="007C253A" w:rsidRPr="00C311FE" w:rsidRDefault="007C253A" w:rsidP="007C253A">
            <w:pPr>
              <w:pStyle w:val="Paragrafoelenco"/>
              <w:numPr>
                <w:ilvl w:val="0"/>
                <w:numId w:val="4"/>
              </w:numPr>
              <w:jc w:val="both"/>
              <w:rPr>
                <w:rFonts w:asciiTheme="minorHAnsi" w:hAnsiTheme="minorHAnsi" w:cstheme="minorHAnsi"/>
                <w:lang w:val="it-IT"/>
              </w:rPr>
            </w:pPr>
            <w:r w:rsidRPr="00C311FE">
              <w:rPr>
                <w:rFonts w:asciiTheme="minorHAnsi" w:hAnsiTheme="minorHAnsi" w:cstheme="minorHAnsi"/>
                <w:lang w:val="it-IT"/>
              </w:rPr>
              <w:t>può essere, nei casi previsti dall’amministrazione e salvo indennizzo, espropriata per motivi di interesse generale</w:t>
            </w:r>
          </w:p>
          <w:p w14:paraId="578C4A02" w14:textId="77777777" w:rsidR="007C253A" w:rsidRPr="00C311FE" w:rsidRDefault="007C253A" w:rsidP="007C253A">
            <w:pPr>
              <w:pStyle w:val="Paragrafoelenco"/>
              <w:ind w:left="360"/>
              <w:jc w:val="both"/>
              <w:rPr>
                <w:rFonts w:asciiTheme="minorHAnsi" w:hAnsiTheme="minorHAnsi" w:cstheme="minorHAnsi"/>
                <w:lang w:val="it-IT"/>
              </w:rPr>
            </w:pPr>
          </w:p>
          <w:p w14:paraId="75ABE7BD" w14:textId="3C002018" w:rsidR="007C253A" w:rsidRPr="005109D3" w:rsidRDefault="007C253A" w:rsidP="007C253A">
            <w:pPr>
              <w:pStyle w:val="Paragrafoelenco"/>
              <w:numPr>
                <w:ilvl w:val="0"/>
                <w:numId w:val="4"/>
              </w:numPr>
              <w:rPr>
                <w:rFonts w:asciiTheme="minorHAnsi" w:hAnsiTheme="minorHAnsi"/>
                <w:lang w:val="it-IT"/>
              </w:rPr>
            </w:pPr>
            <w:r w:rsidRPr="00C34D69">
              <w:rPr>
                <w:rFonts w:asciiTheme="minorHAnsi" w:hAnsiTheme="minorHAnsi" w:cstheme="minorHAnsi"/>
                <w:highlight w:val="yellow"/>
                <w:lang w:val="it-IT"/>
              </w:rPr>
              <w:t>può essere, nei casi previsti dalla legge e salvo indennizzo, espropriata per motivi di interesse generale</w:t>
            </w:r>
          </w:p>
        </w:tc>
      </w:tr>
      <w:tr w:rsidR="007C253A" w:rsidRPr="00C34D69" w14:paraId="260F97EE" w14:textId="77777777" w:rsidTr="008B616B">
        <w:tc>
          <w:tcPr>
            <w:tcW w:w="421" w:type="dxa"/>
          </w:tcPr>
          <w:p w14:paraId="4030EC6E" w14:textId="77777777" w:rsidR="007C253A" w:rsidRPr="002F5C9C" w:rsidRDefault="007C253A" w:rsidP="007C253A">
            <w:pPr>
              <w:pStyle w:val="Paragrafoelenco"/>
              <w:numPr>
                <w:ilvl w:val="0"/>
                <w:numId w:val="15"/>
              </w:numPr>
              <w:rPr>
                <w:rFonts w:asciiTheme="minorHAnsi" w:eastAsia="Times New Roman" w:hAnsiTheme="minorHAnsi"/>
                <w:lang w:val="it-IT"/>
              </w:rPr>
            </w:pPr>
          </w:p>
        </w:tc>
        <w:tc>
          <w:tcPr>
            <w:tcW w:w="5244" w:type="dxa"/>
            <w:shd w:val="clear" w:color="auto" w:fill="auto"/>
          </w:tcPr>
          <w:p w14:paraId="73BB3563" w14:textId="77777777" w:rsidR="007C253A" w:rsidRPr="00C311FE" w:rsidRDefault="007C253A" w:rsidP="007C253A">
            <w:pPr>
              <w:rPr>
                <w:rFonts w:asciiTheme="minorHAnsi" w:hAnsiTheme="minorHAnsi" w:cstheme="minorHAnsi"/>
                <w:b/>
              </w:rPr>
            </w:pPr>
            <w:r w:rsidRPr="00C311FE">
              <w:rPr>
                <w:rFonts w:asciiTheme="minorHAnsi" w:hAnsiTheme="minorHAnsi" w:cstheme="minorHAnsi"/>
                <w:b/>
              </w:rPr>
              <w:t>Das Landesgesetz Nr. 17/1993 zur Regelung des Verwaltungsverfahrens gilt:</w:t>
            </w:r>
          </w:p>
          <w:p w14:paraId="6FFC0E2C" w14:textId="77777777" w:rsidR="007C253A" w:rsidRPr="00C311FE" w:rsidRDefault="007C253A" w:rsidP="007C253A">
            <w:pPr>
              <w:pStyle w:val="Paragrafoelenco"/>
              <w:numPr>
                <w:ilvl w:val="0"/>
                <w:numId w:val="4"/>
              </w:numPr>
              <w:rPr>
                <w:rFonts w:asciiTheme="minorHAnsi" w:hAnsiTheme="minorHAnsi" w:cstheme="minorHAnsi"/>
              </w:rPr>
            </w:pPr>
            <w:r w:rsidRPr="00C311FE">
              <w:rPr>
                <w:rFonts w:asciiTheme="minorHAnsi" w:hAnsiTheme="minorHAnsi" w:cstheme="minorHAnsi"/>
              </w:rPr>
              <w:t xml:space="preserve">nicht für die Gemeinden </w:t>
            </w:r>
          </w:p>
          <w:p w14:paraId="33B8ADE3" w14:textId="77777777" w:rsidR="007C253A" w:rsidRPr="003E05E2" w:rsidRDefault="007C253A" w:rsidP="007C253A">
            <w:pPr>
              <w:pStyle w:val="Paragrafoelenco"/>
              <w:numPr>
                <w:ilvl w:val="0"/>
                <w:numId w:val="4"/>
              </w:numPr>
              <w:rPr>
                <w:rFonts w:asciiTheme="minorHAnsi" w:hAnsiTheme="minorHAnsi" w:cstheme="minorHAnsi"/>
                <w:highlight w:val="yellow"/>
              </w:rPr>
            </w:pPr>
            <w:r w:rsidRPr="003E05E2">
              <w:rPr>
                <w:rFonts w:asciiTheme="minorHAnsi" w:hAnsiTheme="minorHAnsi" w:cstheme="minorHAnsi"/>
                <w:highlight w:val="yellow"/>
              </w:rPr>
              <w:t>für die Gemeinden aufgrund eines Verweises im Regionalgesetz Nr. 2/2018</w:t>
            </w:r>
          </w:p>
          <w:p w14:paraId="11DD2A02" w14:textId="4EF3B9B3" w:rsidR="007C253A" w:rsidRPr="008B616B" w:rsidRDefault="007C253A" w:rsidP="007C253A">
            <w:pPr>
              <w:pStyle w:val="Paragrafoelenco"/>
              <w:numPr>
                <w:ilvl w:val="0"/>
                <w:numId w:val="4"/>
              </w:numPr>
              <w:rPr>
                <w:rFonts w:asciiTheme="minorHAnsi" w:hAnsiTheme="minorHAnsi" w:cs="Arial"/>
              </w:rPr>
            </w:pPr>
            <w:r w:rsidRPr="00C311FE">
              <w:rPr>
                <w:rFonts w:asciiTheme="minorHAnsi" w:hAnsiTheme="minorHAnsi" w:cstheme="minorHAnsi"/>
              </w:rPr>
              <w:t>nicht für die Bezirksgemeinschaften</w:t>
            </w:r>
          </w:p>
        </w:tc>
        <w:tc>
          <w:tcPr>
            <w:tcW w:w="5103" w:type="dxa"/>
            <w:shd w:val="clear" w:color="auto" w:fill="auto"/>
          </w:tcPr>
          <w:p w14:paraId="53834B9E" w14:textId="77777777" w:rsidR="007C253A" w:rsidRPr="00C311FE" w:rsidRDefault="007C253A" w:rsidP="007C253A">
            <w:pPr>
              <w:rPr>
                <w:rFonts w:asciiTheme="minorHAnsi" w:hAnsiTheme="minorHAnsi" w:cstheme="minorHAnsi"/>
                <w:b/>
                <w:lang w:val="it-IT"/>
              </w:rPr>
            </w:pPr>
            <w:r w:rsidRPr="00C311FE">
              <w:rPr>
                <w:rFonts w:asciiTheme="minorHAnsi" w:hAnsiTheme="minorHAnsi" w:cstheme="minorHAnsi"/>
                <w:b/>
                <w:lang w:val="it-IT"/>
              </w:rPr>
              <w:t>La legge provinciale n. 17/1993 sul procedimento amministrativo:</w:t>
            </w:r>
          </w:p>
          <w:p w14:paraId="6EF8C6AF" w14:textId="77777777" w:rsidR="007C253A" w:rsidRPr="00C311FE" w:rsidRDefault="007C253A" w:rsidP="007C253A">
            <w:pPr>
              <w:pStyle w:val="Paragrafoelenco"/>
              <w:numPr>
                <w:ilvl w:val="0"/>
                <w:numId w:val="4"/>
              </w:numPr>
              <w:rPr>
                <w:rFonts w:asciiTheme="minorHAnsi" w:hAnsiTheme="minorHAnsi" w:cstheme="minorHAnsi"/>
                <w:lang w:val="it-IT"/>
              </w:rPr>
            </w:pPr>
            <w:r w:rsidRPr="00C311FE">
              <w:rPr>
                <w:rFonts w:asciiTheme="minorHAnsi" w:hAnsiTheme="minorHAnsi" w:cstheme="minorHAnsi"/>
                <w:lang w:val="it-IT"/>
              </w:rPr>
              <w:t>non è applicabile ai Comuni</w:t>
            </w:r>
          </w:p>
          <w:p w14:paraId="58EB230E" w14:textId="77777777" w:rsidR="007C253A" w:rsidRPr="003E05E2" w:rsidRDefault="007C253A" w:rsidP="007C253A">
            <w:pPr>
              <w:pStyle w:val="Paragrafoelenco"/>
              <w:numPr>
                <w:ilvl w:val="0"/>
                <w:numId w:val="4"/>
              </w:numPr>
              <w:rPr>
                <w:rFonts w:asciiTheme="minorHAnsi" w:hAnsiTheme="minorHAnsi" w:cstheme="minorHAnsi"/>
                <w:highlight w:val="yellow"/>
                <w:lang w:val="it-IT"/>
              </w:rPr>
            </w:pPr>
            <w:r w:rsidRPr="003E05E2">
              <w:rPr>
                <w:rFonts w:asciiTheme="minorHAnsi" w:hAnsiTheme="minorHAnsi" w:cstheme="minorHAnsi"/>
                <w:highlight w:val="yellow"/>
                <w:lang w:val="it-IT"/>
              </w:rPr>
              <w:t>è applicabile ai Comuni in forza di un rinvio nella legge regionale n. 2/2018</w:t>
            </w:r>
          </w:p>
          <w:p w14:paraId="121AB7F3" w14:textId="4FACB71D" w:rsidR="007C253A" w:rsidRPr="005109D3" w:rsidRDefault="007C253A" w:rsidP="007C253A">
            <w:pPr>
              <w:pStyle w:val="Paragrafoelenco"/>
              <w:numPr>
                <w:ilvl w:val="0"/>
                <w:numId w:val="4"/>
              </w:numPr>
              <w:rPr>
                <w:rFonts w:asciiTheme="minorHAnsi" w:hAnsiTheme="minorHAnsi"/>
                <w:b/>
                <w:lang w:val="it-IT"/>
              </w:rPr>
            </w:pPr>
            <w:r w:rsidRPr="00C311FE">
              <w:rPr>
                <w:rFonts w:asciiTheme="minorHAnsi" w:hAnsiTheme="minorHAnsi" w:cstheme="minorHAnsi"/>
                <w:lang w:val="it-IT"/>
              </w:rPr>
              <w:t>non è applicabile alle Comunità comprensoriali</w:t>
            </w:r>
          </w:p>
        </w:tc>
      </w:tr>
    </w:tbl>
    <w:p w14:paraId="3F445735" w14:textId="77777777" w:rsidR="00F274A3" w:rsidRPr="002F5C9C" w:rsidRDefault="00F274A3" w:rsidP="0099275B">
      <w:pPr>
        <w:rPr>
          <w:sz w:val="20"/>
          <w:szCs w:val="20"/>
          <w:lang w:val="it-IT"/>
        </w:rPr>
      </w:pPr>
    </w:p>
    <w:sectPr w:rsidR="00F274A3" w:rsidRPr="002F5C9C" w:rsidSect="00FA6D24">
      <w:headerReference w:type="default" r:id="rId8"/>
      <w:footerReference w:type="default" r:id="rId9"/>
      <w:pgSz w:w="11906" w:h="16838"/>
      <w:pgMar w:top="284" w:right="720" w:bottom="720" w:left="720" w:header="2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CE19" w14:textId="77777777" w:rsidR="00A16131" w:rsidRDefault="00A16131" w:rsidP="00A16131">
      <w:pPr>
        <w:spacing w:after="0" w:line="240" w:lineRule="auto"/>
      </w:pPr>
      <w:r>
        <w:separator/>
      </w:r>
    </w:p>
  </w:endnote>
  <w:endnote w:type="continuationSeparator" w:id="0">
    <w:p w14:paraId="2FB1BBD2" w14:textId="77777777" w:rsidR="00A16131" w:rsidRDefault="00A16131" w:rsidP="00A1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0491"/>
      <w:docPartObj>
        <w:docPartGallery w:val="Page Numbers (Bottom of Page)"/>
        <w:docPartUnique/>
      </w:docPartObj>
    </w:sdtPr>
    <w:sdtEndPr/>
    <w:sdtContent>
      <w:p w14:paraId="571E189F" w14:textId="77777777" w:rsidR="00763605" w:rsidRDefault="00763605">
        <w:pPr>
          <w:pStyle w:val="Pidipagina"/>
          <w:jc w:val="center"/>
        </w:pPr>
        <w:r>
          <w:fldChar w:fldCharType="begin"/>
        </w:r>
        <w:r>
          <w:instrText>PAGE   \* MERGEFORMAT</w:instrText>
        </w:r>
        <w:r>
          <w:fldChar w:fldCharType="separate"/>
        </w:r>
        <w:r>
          <w:t>2</w:t>
        </w:r>
        <w:r>
          <w:fldChar w:fldCharType="end"/>
        </w:r>
      </w:p>
    </w:sdtContent>
  </w:sdt>
  <w:p w14:paraId="38A371F7" w14:textId="77777777" w:rsidR="00763605" w:rsidRDefault="007636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6A35" w14:textId="77777777" w:rsidR="00A16131" w:rsidRDefault="00A16131" w:rsidP="00A16131">
      <w:pPr>
        <w:spacing w:after="0" w:line="240" w:lineRule="auto"/>
      </w:pPr>
      <w:r>
        <w:separator/>
      </w:r>
    </w:p>
  </w:footnote>
  <w:footnote w:type="continuationSeparator" w:id="0">
    <w:p w14:paraId="6DD68164" w14:textId="77777777" w:rsidR="00A16131" w:rsidRDefault="00A16131" w:rsidP="00A1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Layout w:type="fixed"/>
      <w:tblCellMar>
        <w:left w:w="0" w:type="dxa"/>
        <w:right w:w="0" w:type="dxa"/>
      </w:tblCellMar>
      <w:tblLook w:val="0000" w:firstRow="0" w:lastRow="0" w:firstColumn="0" w:lastColumn="0" w:noHBand="0" w:noVBand="0"/>
    </w:tblPr>
    <w:tblGrid>
      <w:gridCol w:w="5245"/>
      <w:gridCol w:w="851"/>
      <w:gridCol w:w="4536"/>
    </w:tblGrid>
    <w:tr w:rsidR="00FA6D24" w:rsidRPr="00C34D69" w14:paraId="0EB2B52F" w14:textId="77777777" w:rsidTr="00FA6D24">
      <w:trPr>
        <w:cantSplit/>
        <w:trHeight w:hRule="exact" w:val="460"/>
        <w:jc w:val="center"/>
      </w:trPr>
      <w:tc>
        <w:tcPr>
          <w:tcW w:w="5245" w:type="dxa"/>
        </w:tcPr>
        <w:p w14:paraId="3C2C0996" w14:textId="77777777" w:rsidR="00FA6D24" w:rsidRDefault="00FA6D24" w:rsidP="00FA6D24">
          <w:pPr>
            <w:spacing w:before="220" w:after="60"/>
            <w:jc w:val="right"/>
            <w:rPr>
              <w:spacing w:val="2"/>
              <w:sz w:val="15"/>
            </w:rPr>
          </w:pPr>
          <w:r>
            <w:rPr>
              <w:spacing w:val="2"/>
              <w:sz w:val="15"/>
            </w:rPr>
            <w:t>AUTONOME PROVINZ BOZEN - SÜDTIROL</w:t>
          </w:r>
        </w:p>
      </w:tc>
      <w:tc>
        <w:tcPr>
          <w:tcW w:w="851" w:type="dxa"/>
          <w:vMerge w:val="restart"/>
        </w:tcPr>
        <w:p w14:paraId="00788255" w14:textId="77777777" w:rsidR="00FA6D24" w:rsidRDefault="00FA6D24" w:rsidP="00FA6D24">
          <w:pPr>
            <w:jc w:val="center"/>
            <w:rPr>
              <w:sz w:val="15"/>
            </w:rPr>
          </w:pPr>
          <w:r>
            <w:rPr>
              <w:noProof/>
              <w:lang w:eastAsia="de-DE"/>
            </w:rPr>
            <w:drawing>
              <wp:inline distT="0" distB="0" distL="0" distR="0" wp14:anchorId="2EDC3937" wp14:editId="518BC70D">
                <wp:extent cx="285115" cy="365760"/>
                <wp:effectExtent l="0" t="0" r="0" b="0"/>
                <wp:docPr id="1"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365760"/>
                        </a:xfrm>
                        <a:prstGeom prst="rect">
                          <a:avLst/>
                        </a:prstGeom>
                        <a:noFill/>
                        <a:ln>
                          <a:noFill/>
                        </a:ln>
                      </pic:spPr>
                    </pic:pic>
                  </a:graphicData>
                </a:graphic>
              </wp:inline>
            </w:drawing>
          </w:r>
        </w:p>
      </w:tc>
      <w:tc>
        <w:tcPr>
          <w:tcW w:w="4536" w:type="dxa"/>
        </w:tcPr>
        <w:p w14:paraId="2A2CAB41" w14:textId="77777777" w:rsidR="00FA6D24" w:rsidRPr="002E4E74" w:rsidRDefault="00FA6D24" w:rsidP="00FA6D24">
          <w:pPr>
            <w:pStyle w:val="Intestazione"/>
            <w:tabs>
              <w:tab w:val="clear" w:pos="4536"/>
              <w:tab w:val="clear" w:pos="9072"/>
            </w:tabs>
            <w:spacing w:before="220" w:after="60"/>
            <w:rPr>
              <w:spacing w:val="-2"/>
              <w:sz w:val="15"/>
              <w:lang w:val="it-IT"/>
            </w:rPr>
          </w:pPr>
          <w:r w:rsidRPr="002E4E74">
            <w:rPr>
              <w:spacing w:val="-2"/>
              <w:sz w:val="15"/>
              <w:lang w:val="it-IT"/>
            </w:rPr>
            <w:t>PROVINCIA AUTONOMA DI BOLZANO - ALTO ADIGE</w:t>
          </w:r>
        </w:p>
      </w:tc>
    </w:tr>
    <w:tr w:rsidR="00FA6D24" w:rsidRPr="00C34D69" w14:paraId="39B92930" w14:textId="77777777" w:rsidTr="002A0059">
      <w:trPr>
        <w:cantSplit/>
        <w:trHeight w:val="96"/>
        <w:jc w:val="center"/>
      </w:trPr>
      <w:tc>
        <w:tcPr>
          <w:tcW w:w="5245" w:type="dxa"/>
          <w:tcBorders>
            <w:top w:val="single" w:sz="2" w:space="0" w:color="auto"/>
          </w:tcBorders>
        </w:tcPr>
        <w:p w14:paraId="78DD7F82" w14:textId="77777777" w:rsidR="00FA6D24" w:rsidRPr="002E4E74" w:rsidRDefault="00FA6D24" w:rsidP="002A0059">
          <w:pPr>
            <w:spacing w:before="80" w:after="100" w:afterAutospacing="1" w:line="240" w:lineRule="auto"/>
            <w:jc w:val="right"/>
            <w:rPr>
              <w:sz w:val="16"/>
              <w:lang w:val="it-IT"/>
            </w:rPr>
          </w:pPr>
        </w:p>
      </w:tc>
      <w:tc>
        <w:tcPr>
          <w:tcW w:w="851" w:type="dxa"/>
          <w:vMerge/>
        </w:tcPr>
        <w:p w14:paraId="6471A5F5" w14:textId="77777777" w:rsidR="00FA6D24" w:rsidRPr="002E4E74" w:rsidRDefault="00FA6D24" w:rsidP="002A0059">
          <w:pPr>
            <w:spacing w:after="100" w:afterAutospacing="1" w:line="240" w:lineRule="auto"/>
            <w:jc w:val="center"/>
            <w:rPr>
              <w:sz w:val="16"/>
              <w:lang w:val="it-IT"/>
            </w:rPr>
          </w:pPr>
        </w:p>
      </w:tc>
      <w:tc>
        <w:tcPr>
          <w:tcW w:w="4536" w:type="dxa"/>
          <w:tcBorders>
            <w:top w:val="single" w:sz="2" w:space="0" w:color="auto"/>
          </w:tcBorders>
        </w:tcPr>
        <w:p w14:paraId="76F896AC" w14:textId="77777777" w:rsidR="00FA6D24" w:rsidRPr="00FA6D24" w:rsidRDefault="00FA6D24" w:rsidP="002A0059">
          <w:pPr>
            <w:spacing w:before="80" w:after="100" w:afterAutospacing="1" w:line="240" w:lineRule="auto"/>
            <w:ind w:right="856"/>
            <w:jc w:val="right"/>
            <w:rPr>
              <w:sz w:val="16"/>
              <w:lang w:val="it-IT"/>
            </w:rPr>
          </w:pPr>
        </w:p>
      </w:tc>
    </w:tr>
  </w:tbl>
  <w:p w14:paraId="0F6DF513" w14:textId="77777777" w:rsidR="00A16131" w:rsidRPr="0099275B" w:rsidRDefault="00A16131">
    <w:pPr>
      <w:pStyle w:val="Intestazione"/>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77"/>
    <w:multiLevelType w:val="hybridMultilevel"/>
    <w:tmpl w:val="6AA6ED16"/>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A6F6685"/>
    <w:multiLevelType w:val="hybridMultilevel"/>
    <w:tmpl w:val="A17826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CC7F33"/>
    <w:multiLevelType w:val="hybridMultilevel"/>
    <w:tmpl w:val="700C076A"/>
    <w:lvl w:ilvl="0" w:tplc="494C5F06">
      <w:start w:val="1"/>
      <w:numFmt w:val="bullet"/>
      <w:pStyle w:val="Antwortenit"/>
      <w:lvlText w:val=""/>
      <w:lvlJc w:val="left"/>
      <w:pPr>
        <w:tabs>
          <w:tab w:val="num" w:pos="1106"/>
        </w:tabs>
        <w:ind w:left="1106" w:hanging="397"/>
      </w:pPr>
      <w:rPr>
        <w:rFonts w:ascii="Wingdings" w:hAnsi="Wingdings" w:hint="default"/>
        <w:outline w:val="0"/>
        <w:shadow w:val="0"/>
        <w:emboss w:val="0"/>
        <w:imprint/>
        <w:sz w:val="20"/>
        <w:szCs w:val="20"/>
      </w:rPr>
    </w:lvl>
    <w:lvl w:ilvl="1" w:tplc="04070017">
      <w:start w:val="1"/>
      <w:numFmt w:val="lowerLetter"/>
      <w:lvlText w:val="%2)"/>
      <w:lvlJc w:val="left"/>
      <w:pPr>
        <w:tabs>
          <w:tab w:val="num" w:pos="1440"/>
        </w:tabs>
        <w:ind w:left="1440" w:hanging="360"/>
      </w:pPr>
      <w:rPr>
        <w:rFonts w:hint="default"/>
        <w:outline w:val="0"/>
        <w:shadow w:val="0"/>
        <w:emboss w:val="0"/>
        <w:imprint/>
      </w:rPr>
    </w:lvl>
    <w:lvl w:ilvl="2" w:tplc="B7941D6E">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15ED4"/>
    <w:multiLevelType w:val="hybridMultilevel"/>
    <w:tmpl w:val="D79C225E"/>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63DED"/>
    <w:multiLevelType w:val="hybridMultilevel"/>
    <w:tmpl w:val="10B8BD42"/>
    <w:lvl w:ilvl="0" w:tplc="FC12F7A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5" w15:restartNumberingAfterBreak="0">
    <w:nsid w:val="1863455E"/>
    <w:multiLevelType w:val="hybridMultilevel"/>
    <w:tmpl w:val="23524BE2"/>
    <w:lvl w:ilvl="0" w:tplc="EB3267F2">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6" w15:restartNumberingAfterBreak="0">
    <w:nsid w:val="1A421944"/>
    <w:multiLevelType w:val="hybridMultilevel"/>
    <w:tmpl w:val="F57AC986"/>
    <w:lvl w:ilvl="0" w:tplc="31D4F092">
      <w:start w:val="1"/>
      <w:numFmt w:val="bullet"/>
      <w:lvlText w:val=""/>
      <w:lvlJc w:val="left"/>
      <w:pPr>
        <w:ind w:left="360" w:hanging="360"/>
      </w:pPr>
      <w:rPr>
        <w:rFonts w:ascii="Viner Hand ITC" w:hAnsi="Viner Hand IT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E456B25"/>
    <w:multiLevelType w:val="hybridMultilevel"/>
    <w:tmpl w:val="F94C7E22"/>
    <w:lvl w:ilvl="0" w:tplc="8F60C96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A748D"/>
    <w:multiLevelType w:val="hybridMultilevel"/>
    <w:tmpl w:val="D8944980"/>
    <w:lvl w:ilvl="0" w:tplc="AE9415B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9" w15:restartNumberingAfterBreak="0">
    <w:nsid w:val="24A50465"/>
    <w:multiLevelType w:val="hybridMultilevel"/>
    <w:tmpl w:val="D79C225E"/>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06164B"/>
    <w:multiLevelType w:val="hybridMultilevel"/>
    <w:tmpl w:val="798A15C0"/>
    <w:lvl w:ilvl="0" w:tplc="EDA42BA4">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1" w15:restartNumberingAfterBreak="0">
    <w:nsid w:val="2B120347"/>
    <w:multiLevelType w:val="hybridMultilevel"/>
    <w:tmpl w:val="FBBAAD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6E74A3"/>
    <w:multiLevelType w:val="hybridMultilevel"/>
    <w:tmpl w:val="A37E985A"/>
    <w:lvl w:ilvl="0" w:tplc="31D4F092">
      <w:start w:val="1"/>
      <w:numFmt w:val="bullet"/>
      <w:lvlText w:val=""/>
      <w:lvlJc w:val="left"/>
      <w:pPr>
        <w:ind w:left="720" w:hanging="360"/>
      </w:pPr>
      <w:rPr>
        <w:rFonts w:ascii="Viner Hand ITC" w:hAnsi="Viner Hand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1E49B7"/>
    <w:multiLevelType w:val="hybridMultilevel"/>
    <w:tmpl w:val="0BD09C3E"/>
    <w:lvl w:ilvl="0" w:tplc="3E161B12">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4" w15:restartNumberingAfterBreak="0">
    <w:nsid w:val="42B727CB"/>
    <w:multiLevelType w:val="hybridMultilevel"/>
    <w:tmpl w:val="2A6CD6EA"/>
    <w:lvl w:ilvl="0" w:tplc="4C6634FC">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5" w15:restartNumberingAfterBreak="0">
    <w:nsid w:val="475F40F6"/>
    <w:multiLevelType w:val="hybridMultilevel"/>
    <w:tmpl w:val="63B48CAC"/>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CB0211"/>
    <w:multiLevelType w:val="hybridMultilevel"/>
    <w:tmpl w:val="E612DCDE"/>
    <w:lvl w:ilvl="0" w:tplc="31D4F092">
      <w:start w:val="1"/>
      <w:numFmt w:val="bullet"/>
      <w:lvlText w:val=""/>
      <w:lvlJc w:val="left"/>
      <w:pPr>
        <w:ind w:left="360" w:hanging="360"/>
      </w:pPr>
      <w:rPr>
        <w:rFonts w:ascii="Viner Hand ITC" w:hAnsi="Viner Hand ITC"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CB2D96"/>
    <w:multiLevelType w:val="hybridMultilevel"/>
    <w:tmpl w:val="11AC73A8"/>
    <w:lvl w:ilvl="0" w:tplc="31D4F092">
      <w:start w:val="1"/>
      <w:numFmt w:val="bullet"/>
      <w:lvlText w:val=""/>
      <w:lvlJc w:val="left"/>
      <w:pPr>
        <w:ind w:left="720" w:hanging="360"/>
      </w:pPr>
      <w:rPr>
        <w:rFonts w:ascii="Viner Hand ITC" w:hAnsi="Viner Hand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BA0782"/>
    <w:multiLevelType w:val="hybridMultilevel"/>
    <w:tmpl w:val="0486D064"/>
    <w:lvl w:ilvl="0" w:tplc="2FF06D8C">
      <w:start w:val="1"/>
      <w:numFmt w:val="lowerLetter"/>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19" w15:restartNumberingAfterBreak="0">
    <w:nsid w:val="72847A08"/>
    <w:multiLevelType w:val="hybridMultilevel"/>
    <w:tmpl w:val="995625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4B503BB"/>
    <w:multiLevelType w:val="hybridMultilevel"/>
    <w:tmpl w:val="0D222C02"/>
    <w:lvl w:ilvl="0" w:tplc="C5AE5422">
      <w:start w:val="1"/>
      <w:numFmt w:val="decimal"/>
      <w:lvlText w:val="%1."/>
      <w:lvlJc w:val="left"/>
      <w:pPr>
        <w:ind w:left="720" w:hanging="493"/>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723DBA"/>
    <w:multiLevelType w:val="hybridMultilevel"/>
    <w:tmpl w:val="6D6E92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E7531F6"/>
    <w:multiLevelType w:val="hybridMultilevel"/>
    <w:tmpl w:val="F6B4D9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1004283">
    <w:abstractNumId w:val="15"/>
  </w:num>
  <w:num w:numId="2" w16cid:durableId="735399955">
    <w:abstractNumId w:val="0"/>
  </w:num>
  <w:num w:numId="3" w16cid:durableId="2040818886">
    <w:abstractNumId w:val="16"/>
  </w:num>
  <w:num w:numId="4" w16cid:durableId="381758742">
    <w:abstractNumId w:val="6"/>
  </w:num>
  <w:num w:numId="5" w16cid:durableId="1287664742">
    <w:abstractNumId w:val="19"/>
  </w:num>
  <w:num w:numId="6" w16cid:durableId="115176815">
    <w:abstractNumId w:val="2"/>
  </w:num>
  <w:num w:numId="7" w16cid:durableId="9197522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8" w16cid:durableId="229972371">
    <w:abstractNumId w:val="11"/>
  </w:num>
  <w:num w:numId="9" w16cid:durableId="1494299564">
    <w:abstractNumId w:val="14"/>
  </w:num>
  <w:num w:numId="10" w16cid:durableId="2041004324">
    <w:abstractNumId w:val="10"/>
  </w:num>
  <w:num w:numId="11" w16cid:durableId="858546741">
    <w:abstractNumId w:val="9"/>
  </w:num>
  <w:num w:numId="12" w16cid:durableId="1628273029">
    <w:abstractNumId w:val="3"/>
  </w:num>
  <w:num w:numId="13" w16cid:durableId="1096828937">
    <w:abstractNumId w:val="5"/>
  </w:num>
  <w:num w:numId="14" w16cid:durableId="76371915">
    <w:abstractNumId w:val="7"/>
  </w:num>
  <w:num w:numId="15" w16cid:durableId="742917175">
    <w:abstractNumId w:val="21"/>
  </w:num>
  <w:num w:numId="16" w16cid:durableId="2097049013">
    <w:abstractNumId w:val="22"/>
  </w:num>
  <w:num w:numId="17" w16cid:durableId="871766528">
    <w:abstractNumId w:val="8"/>
  </w:num>
  <w:num w:numId="18" w16cid:durableId="1053044000">
    <w:abstractNumId w:val="13"/>
  </w:num>
  <w:num w:numId="19" w16cid:durableId="1792819689">
    <w:abstractNumId w:val="18"/>
  </w:num>
  <w:num w:numId="20" w16cid:durableId="954095603">
    <w:abstractNumId w:val="20"/>
  </w:num>
  <w:num w:numId="21" w16cid:durableId="134611785">
    <w:abstractNumId w:val="4"/>
  </w:num>
  <w:num w:numId="22" w16cid:durableId="754207543">
    <w:abstractNumId w:val="1"/>
  </w:num>
  <w:num w:numId="23" w16cid:durableId="1756781280">
    <w:abstractNumId w:val="12"/>
  </w:num>
  <w:num w:numId="24" w16cid:durableId="1287195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31"/>
    <w:rsid w:val="00053CB2"/>
    <w:rsid w:val="000807CA"/>
    <w:rsid w:val="0019340D"/>
    <w:rsid w:val="001B249B"/>
    <w:rsid w:val="001C6DAA"/>
    <w:rsid w:val="00206DE5"/>
    <w:rsid w:val="0020734D"/>
    <w:rsid w:val="0025214E"/>
    <w:rsid w:val="00287F5F"/>
    <w:rsid w:val="0029652E"/>
    <w:rsid w:val="002A0059"/>
    <w:rsid w:val="002B3BBF"/>
    <w:rsid w:val="002C10A0"/>
    <w:rsid w:val="002E743A"/>
    <w:rsid w:val="002F3332"/>
    <w:rsid w:val="002F5599"/>
    <w:rsid w:val="002F5C9C"/>
    <w:rsid w:val="003249DC"/>
    <w:rsid w:val="003314AA"/>
    <w:rsid w:val="00342B77"/>
    <w:rsid w:val="00381760"/>
    <w:rsid w:val="003C5733"/>
    <w:rsid w:val="003D5E58"/>
    <w:rsid w:val="003E05E2"/>
    <w:rsid w:val="003F16BB"/>
    <w:rsid w:val="0040164B"/>
    <w:rsid w:val="0043245A"/>
    <w:rsid w:val="0044358E"/>
    <w:rsid w:val="004668E0"/>
    <w:rsid w:val="00487DE0"/>
    <w:rsid w:val="004A18D5"/>
    <w:rsid w:val="004C4C7F"/>
    <w:rsid w:val="0050246E"/>
    <w:rsid w:val="00507545"/>
    <w:rsid w:val="005109D3"/>
    <w:rsid w:val="005140BD"/>
    <w:rsid w:val="00535CF7"/>
    <w:rsid w:val="00572AAA"/>
    <w:rsid w:val="00590096"/>
    <w:rsid w:val="005E27DD"/>
    <w:rsid w:val="005F61A2"/>
    <w:rsid w:val="00630568"/>
    <w:rsid w:val="00631AB0"/>
    <w:rsid w:val="006613F9"/>
    <w:rsid w:val="006C5D72"/>
    <w:rsid w:val="006E1B66"/>
    <w:rsid w:val="006E1FF0"/>
    <w:rsid w:val="00751B71"/>
    <w:rsid w:val="00763605"/>
    <w:rsid w:val="007C253A"/>
    <w:rsid w:val="007F2FEA"/>
    <w:rsid w:val="00871B22"/>
    <w:rsid w:val="00876149"/>
    <w:rsid w:val="00881ED1"/>
    <w:rsid w:val="008841AC"/>
    <w:rsid w:val="00895F92"/>
    <w:rsid w:val="008A11D0"/>
    <w:rsid w:val="008B616B"/>
    <w:rsid w:val="008F4F9E"/>
    <w:rsid w:val="00986A4B"/>
    <w:rsid w:val="0099275B"/>
    <w:rsid w:val="00A045FA"/>
    <w:rsid w:val="00A16131"/>
    <w:rsid w:val="00A176DE"/>
    <w:rsid w:val="00A83C0F"/>
    <w:rsid w:val="00AA1E63"/>
    <w:rsid w:val="00AA54E3"/>
    <w:rsid w:val="00AB68C5"/>
    <w:rsid w:val="00AC7528"/>
    <w:rsid w:val="00B5260F"/>
    <w:rsid w:val="00B56E4F"/>
    <w:rsid w:val="00B96910"/>
    <w:rsid w:val="00BA4F21"/>
    <w:rsid w:val="00C258EF"/>
    <w:rsid w:val="00C34D69"/>
    <w:rsid w:val="00C534AB"/>
    <w:rsid w:val="00C9219D"/>
    <w:rsid w:val="00C93EC0"/>
    <w:rsid w:val="00CB5EF8"/>
    <w:rsid w:val="00CD23CC"/>
    <w:rsid w:val="00CE7DCF"/>
    <w:rsid w:val="00DD0720"/>
    <w:rsid w:val="00DD5D65"/>
    <w:rsid w:val="00DF76AB"/>
    <w:rsid w:val="00E11BC5"/>
    <w:rsid w:val="00E33805"/>
    <w:rsid w:val="00E34F44"/>
    <w:rsid w:val="00E91953"/>
    <w:rsid w:val="00EB0FB5"/>
    <w:rsid w:val="00EE2E0C"/>
    <w:rsid w:val="00F274A3"/>
    <w:rsid w:val="00F275D4"/>
    <w:rsid w:val="00F7075A"/>
    <w:rsid w:val="00FA6D24"/>
    <w:rsid w:val="00FB6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2CAB9F"/>
  <w15:chartTrackingRefBased/>
  <w15:docId w15:val="{CFB4C89B-E757-4F2C-A0E3-C3ACF559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1613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rsid w:val="00A16131"/>
  </w:style>
  <w:style w:type="paragraph" w:styleId="Pidipagina">
    <w:name w:val="footer"/>
    <w:basedOn w:val="Normale"/>
    <w:link w:val="PidipaginaCarattere"/>
    <w:uiPriority w:val="99"/>
    <w:unhideWhenUsed/>
    <w:rsid w:val="00A1613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16131"/>
  </w:style>
  <w:style w:type="table" w:styleId="Grigliatabella">
    <w:name w:val="Table Grid"/>
    <w:basedOn w:val="Tabellanormale"/>
    <w:uiPriority w:val="39"/>
    <w:rsid w:val="00A1613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A6D24"/>
  </w:style>
  <w:style w:type="paragraph" w:customStyle="1" w:styleId="berschriftDT">
    <w:name w:val="Überschrift DT"/>
    <w:basedOn w:val="Normale"/>
    <w:link w:val="berschriftDTZchn"/>
    <w:rsid w:val="00EB0FB5"/>
    <w:pPr>
      <w:spacing w:before="240" w:after="0" w:line="240" w:lineRule="auto"/>
      <w:jc w:val="both"/>
    </w:pPr>
    <w:rPr>
      <w:rFonts w:ascii="Verdana" w:eastAsia="Times New Roman" w:hAnsi="Verdana" w:cs="Arial"/>
      <w:b/>
      <w:bCs/>
      <w:sz w:val="20"/>
      <w:szCs w:val="20"/>
      <w:lang w:eastAsia="it-IT"/>
    </w:rPr>
  </w:style>
  <w:style w:type="paragraph" w:customStyle="1" w:styleId="berschriftIT">
    <w:name w:val="Überschrift IT"/>
    <w:basedOn w:val="Normale"/>
    <w:rsid w:val="00EB0FB5"/>
    <w:pPr>
      <w:spacing w:before="240" w:after="0" w:line="240" w:lineRule="auto"/>
      <w:ind w:left="459"/>
    </w:pPr>
    <w:rPr>
      <w:rFonts w:ascii="Verdana" w:eastAsia="Times New Roman" w:hAnsi="Verdana" w:cs="Arial"/>
      <w:b/>
      <w:bCs/>
      <w:sz w:val="20"/>
      <w:szCs w:val="20"/>
      <w:lang w:val="it-IT" w:eastAsia="it-IT"/>
    </w:rPr>
  </w:style>
  <w:style w:type="character" w:customStyle="1" w:styleId="berschriftDTZchn">
    <w:name w:val="Überschrift DT Zchn"/>
    <w:link w:val="berschriftDT"/>
    <w:rsid w:val="00EB0FB5"/>
    <w:rPr>
      <w:rFonts w:ascii="Verdana" w:eastAsia="Times New Roman" w:hAnsi="Verdana" w:cs="Arial"/>
      <w:b/>
      <w:bCs/>
      <w:sz w:val="20"/>
      <w:szCs w:val="20"/>
      <w:lang w:eastAsia="it-IT"/>
    </w:rPr>
  </w:style>
  <w:style w:type="paragraph" w:styleId="Paragrafoelenco">
    <w:name w:val="List Paragraph"/>
    <w:basedOn w:val="Normale"/>
    <w:uiPriority w:val="34"/>
    <w:qFormat/>
    <w:rsid w:val="00EB0FB5"/>
    <w:pPr>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C258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58EF"/>
    <w:rPr>
      <w:rFonts w:ascii="Segoe UI" w:hAnsi="Segoe UI" w:cs="Segoe UI"/>
      <w:sz w:val="18"/>
      <w:szCs w:val="18"/>
    </w:rPr>
  </w:style>
  <w:style w:type="paragraph" w:customStyle="1" w:styleId="Antwortendt">
    <w:name w:val="Antworten dt"/>
    <w:basedOn w:val="Normale"/>
    <w:rsid w:val="00535CF7"/>
    <w:pPr>
      <w:widowControl w:val="0"/>
      <w:suppressLineNumbers/>
      <w:suppressAutoHyphens/>
      <w:spacing w:before="120" w:after="0" w:line="240" w:lineRule="auto"/>
      <w:jc w:val="both"/>
    </w:pPr>
    <w:rPr>
      <w:rFonts w:ascii="Verdana" w:eastAsia="SimSun" w:hAnsi="Verdana" w:cs="Mangal"/>
      <w:kern w:val="1"/>
      <w:sz w:val="20"/>
      <w:szCs w:val="20"/>
      <w:lang w:eastAsia="zh-CN" w:bidi="hi-IN"/>
    </w:rPr>
  </w:style>
  <w:style w:type="paragraph" w:customStyle="1" w:styleId="Antwortenit">
    <w:name w:val="Antworten it"/>
    <w:basedOn w:val="Normale"/>
    <w:rsid w:val="00535CF7"/>
    <w:pPr>
      <w:widowControl w:val="0"/>
      <w:numPr>
        <w:numId w:val="6"/>
      </w:numPr>
      <w:suppressLineNumbers/>
      <w:tabs>
        <w:tab w:val="clear" w:pos="1106"/>
        <w:tab w:val="num" w:pos="822"/>
      </w:tabs>
      <w:suppressAutoHyphens/>
      <w:spacing w:before="120" w:after="0" w:line="240" w:lineRule="auto"/>
      <w:ind w:left="822"/>
    </w:pPr>
    <w:rPr>
      <w:rFonts w:ascii="Verdana" w:eastAsia="SimSun" w:hAnsi="Verdana" w:cs="Mangal"/>
      <w:kern w:val="1"/>
      <w:sz w:val="20"/>
      <w:szCs w:val="20"/>
      <w:lang w:val="it-IT" w:eastAsia="zh-CN" w:bidi="hi-IN"/>
    </w:rPr>
  </w:style>
  <w:style w:type="paragraph" w:customStyle="1" w:styleId="Tabelleninhalt">
    <w:name w:val="Tabelleninhalt"/>
    <w:basedOn w:val="Normale"/>
    <w:rsid w:val="006E1FF0"/>
    <w:pPr>
      <w:suppressLineNumbers/>
      <w:suppressAutoHyphens/>
      <w:spacing w:after="0" w:line="240" w:lineRule="auto"/>
    </w:pPr>
    <w:rPr>
      <w:rFonts w:ascii="Liberation Serif" w:eastAsia="NSimSun" w:hAnsi="Liberation Serif" w:cs="Arial"/>
      <w:kern w:val="2"/>
      <w:sz w:val="24"/>
      <w:szCs w:val="24"/>
      <w:lang w:val="it-IT" w:eastAsia="zh-CN" w:bidi="hi-IN"/>
    </w:rPr>
  </w:style>
  <w:style w:type="character" w:customStyle="1" w:styleId="tlid-translation">
    <w:name w:val="tlid-translation"/>
    <w:rsid w:val="006E1FF0"/>
  </w:style>
  <w:style w:type="paragraph" w:styleId="NormaleWeb">
    <w:name w:val="Normal (Web)"/>
    <w:basedOn w:val="Normale"/>
    <w:uiPriority w:val="99"/>
    <w:rsid w:val="0029652E"/>
    <w:pPr>
      <w:spacing w:before="100" w:beforeAutospacing="1" w:after="119" w:line="240" w:lineRule="auto"/>
    </w:pPr>
    <w:rPr>
      <w:rFonts w:ascii="Times New Roman" w:eastAsia="Times New Roman" w:hAnsi="Times New Roman" w:cs="Times New Roman"/>
      <w:color w:val="000000"/>
      <w:sz w:val="24"/>
      <w:szCs w:val="24"/>
      <w:lang w:eastAsia="de-DE"/>
    </w:rPr>
  </w:style>
  <w:style w:type="character" w:customStyle="1" w:styleId="e24kjd">
    <w:name w:val="e24kjd"/>
    <w:rsid w:val="00F275D4"/>
  </w:style>
  <w:style w:type="character" w:customStyle="1" w:styleId="st">
    <w:name w:val="st"/>
    <w:rsid w:val="0032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FC69-7909-42F5-994E-094FB86E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17916</Characters>
  <Application>Microsoft Office Word</Application>
  <DocSecurity>0</DocSecurity>
  <Lines>149</Lines>
  <Paragraphs>41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Vicenzi, Grazia</dc:creator>
  <cp:keywords/>
  <dc:description/>
  <cp:lastModifiedBy>Savio, Daniele</cp:lastModifiedBy>
  <cp:revision>7</cp:revision>
  <cp:lastPrinted>2019-11-06T11:42:00Z</cp:lastPrinted>
  <dcterms:created xsi:type="dcterms:W3CDTF">2023-09-11T12:50:00Z</dcterms:created>
  <dcterms:modified xsi:type="dcterms:W3CDTF">2023-09-12T10:28:00Z</dcterms:modified>
</cp:coreProperties>
</file>