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9"/>
        <w:gridCol w:w="1248"/>
        <w:gridCol w:w="4252"/>
      </w:tblGrid>
      <w:tr w:rsidR="00BB2A12" w:rsidRPr="00BB2A12" w:rsidTr="001A26DF">
        <w:trPr>
          <w:trHeight w:val="80"/>
        </w:trPr>
        <w:tc>
          <w:tcPr>
            <w:tcW w:w="4139" w:type="dxa"/>
          </w:tcPr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  <w:lang w:val="de-DE"/>
              </w:rPr>
            </w:pPr>
            <w:r w:rsidRPr="00BB2A12">
              <w:rPr>
                <w:rFonts w:ascii="Arial" w:eastAsia="Times New Roman" w:hAnsi="Arial" w:cs="Times New Roman"/>
                <w:noProof/>
                <w:sz w:val="20"/>
                <w:szCs w:val="20"/>
                <w:lang w:val="de-DE"/>
              </w:rPr>
              <w:t>Grafik 2 - Verhältnis vom gesamten Gewinn und Verlust der beteiligten Gesellschaften</w:t>
            </w:r>
          </w:p>
        </w:tc>
        <w:tc>
          <w:tcPr>
            <w:tcW w:w="1248" w:type="dxa"/>
          </w:tcPr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4252" w:type="dxa"/>
          </w:tcPr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r w:rsidRPr="00BB2A12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Grafica 2 - Correlazione tra totale utili e perdite delle società partecipate</w:t>
            </w:r>
          </w:p>
        </w:tc>
      </w:tr>
      <w:tr w:rsidR="00BB2A12" w:rsidRPr="00BB2A12" w:rsidTr="001A26DF">
        <w:trPr>
          <w:trHeight w:val="80"/>
        </w:trPr>
        <w:tc>
          <w:tcPr>
            <w:tcW w:w="4139" w:type="dxa"/>
          </w:tcPr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1248" w:type="dxa"/>
          </w:tcPr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2" w:type="dxa"/>
          </w:tcPr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BB2A12" w:rsidRPr="00BB2A12" w:rsidTr="001A26DF">
        <w:trPr>
          <w:trHeight w:val="80"/>
        </w:trPr>
        <w:tc>
          <w:tcPr>
            <w:tcW w:w="9639" w:type="dxa"/>
            <w:gridSpan w:val="3"/>
          </w:tcPr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r w:rsidRPr="00BB2A12">
              <w:rPr>
                <w:rFonts w:ascii="Calibri" w:eastAsia="Calibri" w:hAnsi="Calibri" w:cs="Times New Roman"/>
                <w:noProof/>
                <w:lang w:val="de-DE"/>
              </w:rPr>
              <w:drawing>
                <wp:inline distT="0" distB="0" distL="0" distR="0" wp14:anchorId="7F5779B1" wp14:editId="59E482B2">
                  <wp:extent cx="5486400" cy="3200400"/>
                  <wp:effectExtent l="0" t="0" r="0" b="0"/>
                  <wp:docPr id="1" name="Diagramm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r w:rsidRPr="00BB2A12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Fonte: Ufficio Vigilanza Finanziaria 5.5/  Quelle: Amt für Finanzaufsicht 5.5</w:t>
            </w:r>
          </w:p>
        </w:tc>
      </w:tr>
      <w:tr w:rsidR="00BB2A12" w:rsidRPr="00BB2A12" w:rsidTr="001A26DF">
        <w:trPr>
          <w:trHeight w:val="80"/>
        </w:trPr>
        <w:tc>
          <w:tcPr>
            <w:tcW w:w="4139" w:type="dxa"/>
          </w:tcPr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1248" w:type="dxa"/>
          </w:tcPr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2" w:type="dxa"/>
          </w:tcPr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BB2A12" w:rsidRPr="00BB2A12" w:rsidTr="001A26DF">
        <w:trPr>
          <w:trHeight w:val="80"/>
        </w:trPr>
        <w:tc>
          <w:tcPr>
            <w:tcW w:w="4139" w:type="dxa"/>
          </w:tcPr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  <w:lang w:val="de-DE"/>
              </w:rPr>
            </w:pPr>
            <w:r w:rsidRPr="00BB2A12">
              <w:rPr>
                <w:rFonts w:ascii="Arial" w:eastAsia="Times New Roman" w:hAnsi="Arial" w:cs="Times New Roman"/>
                <w:noProof/>
                <w:sz w:val="20"/>
                <w:szCs w:val="20"/>
                <w:lang w:val="de-DE"/>
              </w:rPr>
              <w:t>Grafik 3 – Verhältnis des gesamten Produtkionswert zu den gesamten Produktionskosten der beteiligten Gesellschaften</w:t>
            </w:r>
          </w:p>
        </w:tc>
        <w:tc>
          <w:tcPr>
            <w:tcW w:w="1248" w:type="dxa"/>
          </w:tcPr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4252" w:type="dxa"/>
          </w:tcPr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r w:rsidRPr="00BB2A12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Grafica 3 – Correlazione del totale del valore della produzione nei confronti der totale del costo della produzione delle società partecipate</w:t>
            </w:r>
          </w:p>
        </w:tc>
      </w:tr>
      <w:tr w:rsidR="00BB2A12" w:rsidRPr="00BB2A12" w:rsidTr="001A26DF">
        <w:trPr>
          <w:trHeight w:val="80"/>
        </w:trPr>
        <w:tc>
          <w:tcPr>
            <w:tcW w:w="4139" w:type="dxa"/>
          </w:tcPr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1248" w:type="dxa"/>
          </w:tcPr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2" w:type="dxa"/>
          </w:tcPr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BB2A12" w:rsidRPr="00BB2A12" w:rsidTr="001A26DF">
        <w:trPr>
          <w:trHeight w:val="80"/>
        </w:trPr>
        <w:tc>
          <w:tcPr>
            <w:tcW w:w="9639" w:type="dxa"/>
            <w:gridSpan w:val="3"/>
          </w:tcPr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r w:rsidRPr="00BB2A12">
              <w:rPr>
                <w:rFonts w:ascii="Calibri" w:eastAsia="Calibri" w:hAnsi="Calibri" w:cs="Times New Roman"/>
                <w:noProof/>
                <w:lang w:val="de-DE"/>
              </w:rPr>
              <w:lastRenderedPageBreak/>
              <w:drawing>
                <wp:inline distT="0" distB="0" distL="0" distR="0" wp14:anchorId="27EA614D" wp14:editId="65A38C21">
                  <wp:extent cx="5486400" cy="3200400"/>
                  <wp:effectExtent l="0" t="0" r="0" b="0"/>
                  <wp:docPr id="4" name="Diagramm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r w:rsidRPr="00BB2A12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Fonte: Ufficio Vigilanza Finanziaria 5.5/  Quelle: Amt für Finanzaufsicht 5.5</w:t>
            </w:r>
          </w:p>
        </w:tc>
      </w:tr>
      <w:tr w:rsidR="00BB2A12" w:rsidRPr="00BB2A12" w:rsidTr="001A26DF">
        <w:trPr>
          <w:trHeight w:val="80"/>
        </w:trPr>
        <w:tc>
          <w:tcPr>
            <w:tcW w:w="4139" w:type="dxa"/>
          </w:tcPr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1248" w:type="dxa"/>
          </w:tcPr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2" w:type="dxa"/>
          </w:tcPr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BB2A12" w:rsidRPr="00BB2A12" w:rsidTr="001A26DF">
        <w:trPr>
          <w:trHeight w:val="80"/>
        </w:trPr>
        <w:tc>
          <w:tcPr>
            <w:tcW w:w="4139" w:type="dxa"/>
          </w:tcPr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  <w:lang w:val="de-DE"/>
              </w:rPr>
            </w:pPr>
            <w:r w:rsidRPr="00BB2A12">
              <w:rPr>
                <w:rFonts w:ascii="Arial" w:eastAsia="Times New Roman" w:hAnsi="Arial" w:cs="Times New Roman"/>
                <w:noProof/>
                <w:sz w:val="20"/>
                <w:szCs w:val="20"/>
                <w:lang w:val="de-DE"/>
              </w:rPr>
              <w:t xml:space="preserve">Grafik 4 – es werden das gesamte Eigenkapital, Verbindlichkeiten und Forderungen der beteiligen Gesellschaften aufgezeigt </w:t>
            </w:r>
          </w:p>
        </w:tc>
        <w:tc>
          <w:tcPr>
            <w:tcW w:w="1248" w:type="dxa"/>
          </w:tcPr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4252" w:type="dxa"/>
          </w:tcPr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r w:rsidRPr="00BB2A12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Grafica 4 – viene indicato il totale dei crediti, debiti e del partimonio netto dell società partecipate</w:t>
            </w:r>
          </w:p>
        </w:tc>
      </w:tr>
      <w:tr w:rsidR="00BB2A12" w:rsidRPr="00BB2A12" w:rsidTr="001A26DF">
        <w:trPr>
          <w:trHeight w:val="80"/>
        </w:trPr>
        <w:tc>
          <w:tcPr>
            <w:tcW w:w="4139" w:type="dxa"/>
          </w:tcPr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1248" w:type="dxa"/>
          </w:tcPr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252" w:type="dxa"/>
          </w:tcPr>
          <w:p w:rsidR="00BB2A12" w:rsidRPr="00BB2A12" w:rsidRDefault="00BB2A12" w:rsidP="00BB2A1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BB2A12" w:rsidRPr="00BB2A12" w:rsidTr="001A26DF">
        <w:trPr>
          <w:trHeight w:val="80"/>
        </w:trPr>
        <w:tc>
          <w:tcPr>
            <w:tcW w:w="9639" w:type="dxa"/>
            <w:gridSpan w:val="3"/>
          </w:tcPr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r w:rsidRPr="00BB2A12">
              <w:rPr>
                <w:rFonts w:ascii="Calibri" w:eastAsia="Calibri" w:hAnsi="Calibri" w:cs="Times New Roman"/>
                <w:noProof/>
                <w:lang w:val="de-DE"/>
              </w:rPr>
              <w:drawing>
                <wp:inline distT="0" distB="0" distL="0" distR="0" wp14:anchorId="6CC3361A" wp14:editId="17FF7B69">
                  <wp:extent cx="5486400" cy="3200400"/>
                  <wp:effectExtent l="0" t="0" r="0" b="0"/>
                  <wp:docPr id="5" name="Diagramm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BB2A12" w:rsidRPr="00BB2A12" w:rsidRDefault="00BB2A12" w:rsidP="00BB2A12">
            <w:pPr>
              <w:spacing w:after="0" w:line="240" w:lineRule="auto"/>
              <w:ind w:left="708"/>
              <w:jc w:val="both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r w:rsidRPr="00BB2A12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Fonte: Ufficio Vigilanza Finanziaria 5.5/ Quelle: Amt für Finanzaufsicht 5.5</w:t>
            </w:r>
          </w:p>
        </w:tc>
      </w:tr>
    </w:tbl>
    <w:p w:rsidR="00747B27" w:rsidRDefault="00747B27">
      <w:bookmarkStart w:id="0" w:name="_GoBack"/>
      <w:bookmarkEnd w:id="0"/>
    </w:p>
    <w:sectPr w:rsidR="00747B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12"/>
    <w:rsid w:val="00747B27"/>
    <w:rsid w:val="00BB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70EBA-A726-45C0-A01D-23E2B39C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Gesellschaften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95C-4321-B5F9-A12D847B6E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95C-4321-B5F9-A12D847B6E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95C-4321-B5F9-A12D847B6EC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95C-4321-B5F9-A12D847B6EC4}"/>
              </c:ext>
            </c:extLst>
          </c:dPt>
          <c:dLbls>
            <c:dLbl>
              <c:idx val="0"/>
              <c:layout>
                <c:manualLayout>
                  <c:x val="-7.8949037620297466E-2"/>
                  <c:y val="-0.281417010373703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46C1C9B2-2A59-4A7E-8973-1C2EC86C684D}" type="PERCENTAGE">
                      <a:rPr lang="en-US" baseline="0"/>
                      <a:pPr/>
                      <a:t>[PERCENTUALE]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0462962962962"/>
                      <c:h val="0.1426787276590426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95C-4321-B5F9-A12D847B6EC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endParaRPr lang="en-US" baseline="0"/>
                  </a:p>
                  <a:p>
                    <a:r>
                      <a:rPr lang="en-US" baseline="0"/>
                      <a:t>
</a:t>
                    </a:r>
                    <a:fld id="{CBBCE6A0-1293-44DD-8640-2659931D1476}" type="PERCENTAGE">
                      <a:rPr lang="en-US" baseline="0"/>
                      <a:pPr/>
                      <a:t>[PERCENTUALE]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95C-4321-B5F9-A12D847B6E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Tabelle1!$A$2:$A$5</c:f>
              <c:strCache>
                <c:ptCount val="2"/>
                <c:pt idx="0">
                  <c:v>Gewinn/Utili € 102.336.204,09</c:v>
                </c:pt>
                <c:pt idx="1">
                  <c:v>Verlust/Perdite € 9.107.358,00</c:v>
                </c:pt>
              </c:strCache>
            </c:strRef>
          </c:cat>
          <c:val>
            <c:numRef>
              <c:f>Tabelle1!$B$2:$B$5</c:f>
              <c:numCache>
                <c:formatCode>#,##0.00</c:formatCode>
                <c:ptCount val="4"/>
                <c:pt idx="0">
                  <c:v>102336204.09</c:v>
                </c:pt>
                <c:pt idx="1">
                  <c:v>9107358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95C-4321-B5F9-A12D847B6EC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rnd" cmpd="sng" algn="ctr">
      <a:solidFill>
        <a:schemeClr val="bg2">
          <a:lumMod val="7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Tabelle1!$A$3:$A$5</c:f>
              <c:strCache>
                <c:ptCount val="3"/>
                <c:pt idx="0">
                  <c:v>Produktionswert/ Valore della produzione</c:v>
                </c:pt>
                <c:pt idx="2">
                  <c:v>Produktionskosten/ Costi della produzione</c:v>
                </c:pt>
              </c:strCache>
            </c:strRef>
          </c:cat>
          <c:val>
            <c:numRef>
              <c:f>Tabelle1!$B$3:$B$5</c:f>
              <c:numCache>
                <c:formatCode>General</c:formatCode>
                <c:ptCount val="3"/>
                <c:pt idx="0" formatCode="#,##0.00">
                  <c:v>597043452</c:v>
                </c:pt>
                <c:pt idx="2" formatCode="#,##0.00">
                  <c:v>512901442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86-4EF5-A4C2-CBFC06A3AB64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Spalte1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Tabelle1!$A$3:$A$5</c:f>
              <c:strCache>
                <c:ptCount val="3"/>
                <c:pt idx="0">
                  <c:v>Produktionswert/ Valore della produzione</c:v>
                </c:pt>
                <c:pt idx="2">
                  <c:v>Produktionskosten/ Costi della produzione</c:v>
                </c:pt>
              </c:strCache>
            </c:strRef>
          </c:cat>
          <c:val>
            <c:numRef>
              <c:f>Tabelle1!$C$2:$C$5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B86-4EF5-A4C2-CBFC06A3AB64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Spalte2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Tabelle1!$A$3:$A$5</c:f>
              <c:strCache>
                <c:ptCount val="3"/>
                <c:pt idx="0">
                  <c:v>Produktionswert/ Valore della produzione</c:v>
                </c:pt>
                <c:pt idx="2">
                  <c:v>Produktionskosten/ Costi della produzione</c:v>
                </c:pt>
              </c:strCache>
            </c:strRef>
          </c:cat>
          <c:val>
            <c:numRef>
              <c:f>Tabelle1!$D$2:$D$5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B86-4EF5-A4C2-CBFC06A3AB6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628043416"/>
        <c:axId val="628041120"/>
      </c:barChart>
      <c:catAx>
        <c:axId val="628043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28041120"/>
        <c:crosses val="autoZero"/>
        <c:auto val="1"/>
        <c:lblAlgn val="ctr"/>
        <c:lblOffset val="100"/>
        <c:noMultiLvlLbl val="0"/>
      </c:catAx>
      <c:valAx>
        <c:axId val="628041120"/>
        <c:scaling>
          <c:orientation val="minMax"/>
        </c:scaling>
        <c:delete val="0"/>
        <c:axPos val="l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28043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2">
          <a:lumMod val="7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3"/>
                <c:pt idx="0">
                  <c:v>Forderungen/ Crediti</c:v>
                </c:pt>
                <c:pt idx="1">
                  <c:v>Verbindlichkeiten/ Debiti</c:v>
                </c:pt>
                <c:pt idx="2">
                  <c:v>Eigenkapital/ Patrimonio netto</c:v>
                </c:pt>
              </c:strCache>
            </c:strRef>
          </c:cat>
          <c:val>
            <c:numRef>
              <c:f>Tabelle1!$B$2:$B$5</c:f>
              <c:numCache>
                <c:formatCode>#,##0.00</c:formatCode>
                <c:ptCount val="4"/>
                <c:pt idx="0">
                  <c:v>1575756967</c:v>
                </c:pt>
                <c:pt idx="1">
                  <c:v>1734805277</c:v>
                </c:pt>
                <c:pt idx="2">
                  <c:v>2393687330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CB-4004-95C4-44A637F75190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Spalte1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3"/>
                <c:pt idx="0">
                  <c:v>Forderungen/ Crediti</c:v>
                </c:pt>
                <c:pt idx="1">
                  <c:v>Verbindlichkeiten/ Debiti</c:v>
                </c:pt>
                <c:pt idx="2">
                  <c:v>Eigenkapital/ Patrimonio netto</c:v>
                </c:pt>
              </c:strCache>
            </c:strRef>
          </c:cat>
          <c:val>
            <c:numRef>
              <c:f>Tabelle1!$C$2:$C$5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FCB-4004-95C4-44A637F75190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Datenreihe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3"/>
                <c:pt idx="0">
                  <c:v>Forderungen/ Crediti</c:v>
                </c:pt>
                <c:pt idx="1">
                  <c:v>Verbindlichkeiten/ Debiti</c:v>
                </c:pt>
                <c:pt idx="2">
                  <c:v>Eigenkapital/ Patrimonio netto</c:v>
                </c:pt>
              </c:strCache>
            </c:strRef>
          </c:cat>
          <c:val>
            <c:numRef>
              <c:f>Tabelle1!$D$2:$D$5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FCB-4004-95C4-44A637F751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68789272"/>
        <c:axId val="968789600"/>
      </c:barChart>
      <c:catAx>
        <c:axId val="968789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68789600"/>
        <c:crosses val="autoZero"/>
        <c:auto val="1"/>
        <c:lblAlgn val="ctr"/>
        <c:lblOffset val="100"/>
        <c:noMultiLvlLbl val="0"/>
      </c:catAx>
      <c:valAx>
        <c:axId val="968789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68789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2">
          <a:lumMod val="7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845CEEE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Cale, Claudio</dc:creator>
  <cp:keywords/>
  <dc:description/>
  <cp:lastModifiedBy>Cale, Claudio</cp:lastModifiedBy>
  <cp:revision>1</cp:revision>
  <dcterms:created xsi:type="dcterms:W3CDTF">2019-06-05T15:47:00Z</dcterms:created>
  <dcterms:modified xsi:type="dcterms:W3CDTF">2019-06-05T15:48:00Z</dcterms:modified>
</cp:coreProperties>
</file>